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425E6FC5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before="157" w:beforeLines="50" w:after="157" w:afterLines="50" w:lineRule="auto" w:line="288"/>
        <w:jc w:val="center"/>
        <w:textAlignment w:val="auto"/>
        <w:rPr>
          <w:rFonts w:ascii="宋体" w:cs="宋体" w:eastAsia="宋体" w:hAnsi="宋体" w:hint="default"/>
          <w:b/>
          <w:bCs w:val="false"/>
          <w:sz w:val="32"/>
          <w:szCs w:val="32"/>
          <w:lang w:val="en-US" w:eastAsia="zh-CN"/>
        </w:rPr>
      </w:pPr>
      <w:r>
        <w:rPr>
          <w:rFonts w:hint="default"/>
          <w:sz w:val="32"/>
          <w:lang w:val="en-US"/>
        </w:rPr>
        <mc:AlternateContent>
          <mc:Choice Requires="wps">
            <w:drawing>
              <wp:anchor distT="0" distB="0" distL="0" distR="0" simplePos="false" relativeHeight="2" behindDoc="false" locked="false" layoutInCell="true" allowOverlap="true">
                <wp:simplePos x="0" y="0"/>
                <wp:positionH relativeFrom="column">
                  <wp:posOffset>-394970</wp:posOffset>
                </wp:positionH>
                <wp:positionV relativeFrom="paragraph">
                  <wp:posOffset>-400050</wp:posOffset>
                </wp:positionV>
                <wp:extent cx="1018540" cy="476249"/>
                <wp:effectExtent l="0" t="0" r="10160" b="0"/>
                <wp:wrapNone/>
                <wp:docPr id="1026" name="文本框 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018540" cy="476249"/>
                        </a:xfrm>
                        <a:prstGeom prst="rect"/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 id="1026">
                        <w:txbxContent>
                          <w:p w14:paraId="03611FF1">
                            <w:pPr>
                              <w:pStyle w:val="style0"/>
                              <w:rPr>
                                <w:rFonts w:eastAsia="宋体" w:hint="default"/>
                                <w:b/>
                                <w:bCs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1"/>
                                <w:szCs w:val="21"/>
                                <w:lang w:val="en-US" w:eastAsia="zh-CN"/>
                              </w:rPr>
                              <w:t>附件1</w:t>
                            </w: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26" fillcolor="white" stroked="f" style="position:absolute;margin-left:-31.1pt;margin-top:-31.5pt;width:80.2pt;height:37.5pt;z-index:2;mso-position-horizontal-relative:text;mso-position-vertical-relative:text;mso-width-relative:page;mso-height-relative:page;mso-wrap-distance-left:0.0pt;mso-wrap-distance-right:0.0pt;visibility:visible;">
                <v:stroke on="f" weight="0.5pt"/>
                <v:fill/>
                <v:textbox inset="7.2pt,3.6pt,7.2pt,3.6pt">
                  <w:txbxContent>
                    <w:p w14:paraId="03611FF1">
                      <w:pPr>
                        <w:pStyle w:val="style0"/>
                        <w:rPr>
                          <w:rFonts w:eastAsia="宋体" w:hint="default"/>
                          <w:b/>
                          <w:bCs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1"/>
                          <w:szCs w:val="21"/>
                          <w:lang w:val="en-US" w:eastAsia="zh-CN"/>
                        </w:rPr>
                        <w:t>附件1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sz w:val="32"/>
          <w:lang w:val="en-US" w:eastAsia="zh-CN"/>
        </w:rPr>
        <w:t>1</w:t>
      </w:r>
      <w:r>
        <w:rPr>
          <w:rFonts w:ascii="宋体" w:cs="宋体" w:hAnsi="宋体" w:hint="eastAsia"/>
          <w:b/>
          <w:bCs w:val="false"/>
          <w:sz w:val="32"/>
          <w:szCs w:val="32"/>
          <w:lang w:val="en-US" w:eastAsia="zh-CN"/>
        </w:rPr>
        <w:t>包：</w:t>
      </w:r>
      <w:r>
        <w:rPr>
          <w:rFonts w:ascii="宋体" w:cs="宋体" w:eastAsia="宋体" w:hAnsi="宋体" w:hint="eastAsia"/>
          <w:b/>
          <w:bCs w:val="false"/>
          <w:sz w:val="32"/>
          <w:szCs w:val="32"/>
          <w:lang w:val="en-US" w:eastAsia="zh-CN"/>
        </w:rPr>
        <w:t>高频电刀技术参数</w:t>
      </w:r>
    </w:p>
    <w:p w14:paraId="0295D821">
      <w:pPr>
        <w:pStyle w:val="style4097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 w:val="false"/>
        <w:autoSpaceDN w:val="false"/>
        <w:bidi w:val="false"/>
        <w:adjustRightInd w:val="false"/>
        <w:snapToGrid/>
        <w:spacing w:lineRule="auto" w:line="288"/>
        <w:jc w:val="both"/>
        <w:textAlignment w:val="auto"/>
        <w:rPr>
          <w:rFonts w:ascii="宋体" w:cs="宋体" w:eastAsia="宋体" w:hAnsi="宋体" w:hint="eastAsia"/>
          <w:szCs w:val="21"/>
        </w:rPr>
      </w:pPr>
      <w:r>
        <w:rPr>
          <w:rFonts w:ascii="宋体" w:cs="宋体" w:eastAsia="宋体" w:hAnsi="宋体" w:hint="eastAsia"/>
          <w:color w:val="000000"/>
          <w:sz w:val="24"/>
          <w:szCs w:val="21"/>
          <w:lang w:val="en-US" w:bidi="ar-SA" w:eastAsia="zh-CN"/>
        </w:rPr>
        <w:t>1、</w:t>
      </w:r>
      <w:r>
        <w:rPr>
          <w:rFonts w:ascii="宋体" w:cs="宋体" w:eastAsia="宋体" w:hAnsi="宋体" w:hint="eastAsia"/>
          <w:szCs w:val="21"/>
        </w:rPr>
        <w:t>适用范围：用于医疗手术中对生物组织进行切割和凝血。</w:t>
      </w:r>
    </w:p>
    <w:p w14:paraId="6B1589E4">
      <w:pPr>
        <w:pStyle w:val="style4097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 w:val="false"/>
        <w:autoSpaceDN w:val="false"/>
        <w:bidi w:val="false"/>
        <w:adjustRightInd w:val="false"/>
        <w:snapToGrid/>
        <w:spacing w:lineRule="auto" w:line="288"/>
        <w:jc w:val="both"/>
        <w:textAlignment w:val="auto"/>
        <w:rPr>
          <w:rFonts w:ascii="宋体" w:cs="宋体" w:hAnsi="宋体" w:hint="eastAsia"/>
          <w:szCs w:val="21"/>
          <w:lang w:eastAsia="zh-CN"/>
        </w:rPr>
      </w:pPr>
      <w:r>
        <w:rPr>
          <w:rFonts w:ascii="宋体" w:cs="宋体" w:eastAsia="宋体" w:hAnsi="宋体" w:hint="eastAsia"/>
          <w:sz w:val="24"/>
          <w:szCs w:val="24"/>
        </w:rPr>
        <w:t>▲</w:t>
      </w:r>
      <w:r>
        <w:rPr>
          <w:rFonts w:ascii="宋体" w:cs="宋体" w:eastAsia="宋体" w:hAnsi="宋体" w:hint="eastAsia"/>
          <w:color w:val="000000"/>
          <w:sz w:val="24"/>
          <w:szCs w:val="21"/>
          <w:lang w:val="en-US" w:bidi="ar-SA" w:eastAsia="zh-CN"/>
        </w:rPr>
        <w:t>2、</w:t>
      </w:r>
      <w:r>
        <w:rPr>
          <w:rFonts w:ascii="宋体" w:cs="宋体" w:eastAsia="宋体" w:hAnsi="宋体" w:hint="eastAsia"/>
          <w:szCs w:val="21"/>
        </w:rPr>
        <w:t>单极和双极的工作频率均≥5</w:t>
      </w:r>
      <w:r>
        <w:rPr>
          <w:rFonts w:ascii="宋体" w:cs="宋体" w:hAnsi="宋体" w:hint="eastAsia"/>
          <w:szCs w:val="21"/>
          <w:lang w:val="en-US" w:eastAsia="zh-CN"/>
        </w:rPr>
        <w:t>00</w:t>
      </w:r>
      <w:r>
        <w:rPr>
          <w:rFonts w:ascii="宋体" w:cs="宋体" w:eastAsia="宋体" w:hAnsi="宋体" w:hint="eastAsia"/>
          <w:szCs w:val="21"/>
        </w:rPr>
        <w:t>kHz</w:t>
      </w:r>
      <w:r>
        <w:rPr>
          <w:rFonts w:ascii="宋体" w:cs="宋体" w:hAnsi="宋体" w:hint="eastAsia"/>
          <w:szCs w:val="21"/>
          <w:lang w:eastAsia="zh-CN"/>
        </w:rPr>
        <w:t>。</w:t>
      </w:r>
    </w:p>
    <w:p w14:paraId="4AAD80F0">
      <w:pPr>
        <w:pStyle w:val="style4097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 w:val="false"/>
        <w:autoSpaceDN w:val="false"/>
        <w:bidi w:val="false"/>
        <w:adjustRightInd w:val="false"/>
        <w:snapToGrid/>
        <w:spacing w:lineRule="auto" w:line="288"/>
        <w:jc w:val="both"/>
        <w:textAlignment w:val="auto"/>
        <w:rPr>
          <w:rFonts w:ascii="宋体" w:cs="宋体" w:eastAsia="宋体" w:hAnsi="宋体" w:hint="eastAsia"/>
          <w:szCs w:val="21"/>
          <w:lang w:val="en-US" w:eastAsia="zh-CN"/>
        </w:rPr>
      </w:pPr>
      <w:r>
        <w:rPr>
          <w:rFonts w:ascii="宋体" w:cs="宋体" w:eastAsia="宋体" w:hAnsi="宋体" w:hint="eastAsia"/>
          <w:sz w:val="24"/>
          <w:szCs w:val="24"/>
        </w:rPr>
        <w:t>▲</w:t>
      </w:r>
      <w:r>
        <w:rPr>
          <w:rFonts w:ascii="宋体" w:cs="宋体" w:hAnsi="宋体" w:hint="eastAsia"/>
          <w:color w:val="000000"/>
          <w:sz w:val="24"/>
          <w:szCs w:val="21"/>
          <w:lang w:val="en-US" w:bidi="ar-SA" w:eastAsia="zh-CN"/>
        </w:rPr>
        <w:t>3</w:t>
      </w:r>
      <w:r>
        <w:rPr>
          <w:rFonts w:ascii="宋体" w:cs="宋体" w:eastAsia="宋体" w:hAnsi="宋体" w:hint="eastAsia"/>
          <w:color w:val="000000"/>
          <w:sz w:val="24"/>
          <w:szCs w:val="21"/>
          <w:lang w:val="en-US" w:bidi="ar-SA" w:eastAsia="zh-CN"/>
        </w:rPr>
        <w:t>、</w:t>
      </w:r>
      <w:r>
        <w:rPr>
          <w:rFonts w:ascii="宋体" w:cs="宋体" w:eastAsia="宋体" w:hAnsi="宋体" w:hint="eastAsia"/>
          <w:szCs w:val="21"/>
        </w:rPr>
        <w:t>工作模式</w:t>
      </w:r>
      <w:r>
        <w:rPr>
          <w:rFonts w:ascii="宋体" w:cs="宋体" w:hAnsi="宋体" w:hint="eastAsia"/>
          <w:szCs w:val="21"/>
          <w:lang w:val="en-US" w:eastAsia="zh-CN"/>
        </w:rPr>
        <w:t>≥6种，包含</w:t>
      </w:r>
      <w:r>
        <w:rPr>
          <w:rFonts w:ascii="宋体" w:cs="宋体" w:eastAsia="宋体" w:hAnsi="宋体" w:hint="eastAsia"/>
          <w:szCs w:val="21"/>
        </w:rPr>
        <w:t>单极纯切、混1、混2、混3、点凝和双极标准凝。</w:t>
      </w:r>
    </w:p>
    <w:p w14:paraId="31E8CCB4">
      <w:pPr>
        <w:pStyle w:val="style4097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 w:val="false"/>
        <w:autoSpaceDN w:val="false"/>
        <w:bidi w:val="false"/>
        <w:adjustRightInd w:val="false"/>
        <w:snapToGrid/>
        <w:spacing w:lineRule="auto" w:line="288"/>
        <w:jc w:val="both"/>
        <w:textAlignment w:val="auto"/>
        <w:rPr>
          <w:rFonts w:ascii="宋体" w:cs="宋体" w:eastAsia="宋体" w:hAnsi="宋体" w:hint="eastAsia"/>
          <w:szCs w:val="21"/>
          <w:lang w:val="en-US" w:eastAsia="zh-CN"/>
        </w:rPr>
      </w:pPr>
      <w:r>
        <w:rPr>
          <w:rFonts w:ascii="宋体" w:cs="宋体" w:hAnsi="宋体" w:hint="eastAsia"/>
          <w:color w:val="000000"/>
          <w:sz w:val="24"/>
          <w:szCs w:val="21"/>
          <w:lang w:val="en-US" w:bidi="ar-SA" w:eastAsia="zh-CN"/>
        </w:rPr>
        <w:t>4</w:t>
      </w:r>
      <w:r>
        <w:rPr>
          <w:rFonts w:ascii="宋体" w:cs="宋体" w:eastAsia="宋体" w:hAnsi="宋体" w:hint="eastAsia"/>
          <w:color w:val="000000"/>
          <w:sz w:val="24"/>
          <w:szCs w:val="21"/>
          <w:lang w:val="en-US" w:bidi="ar-SA" w:eastAsia="zh-CN"/>
        </w:rPr>
        <w:t>、</w:t>
      </w:r>
      <w:r>
        <w:rPr>
          <w:rFonts w:ascii="宋体" w:cs="宋体" w:eastAsia="宋体" w:hAnsi="宋体" w:hint="eastAsia"/>
          <w:szCs w:val="21"/>
        </w:rPr>
        <w:t>单极切割模式≥四种</w:t>
      </w:r>
    </w:p>
    <w:p w14:paraId="4B293093">
      <w:pPr>
        <w:pStyle w:val="style4097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 w:val="false"/>
        <w:autoSpaceDN w:val="false"/>
        <w:bidi w:val="false"/>
        <w:adjustRightInd w:val="false"/>
        <w:snapToGrid/>
        <w:spacing w:lineRule="auto" w:line="288"/>
        <w:jc w:val="both"/>
        <w:textAlignment w:val="auto"/>
        <w:rPr>
          <w:rFonts w:ascii="宋体" w:cs="宋体" w:eastAsia="宋体" w:hAnsi="宋体" w:hint="eastAsia"/>
          <w:szCs w:val="21"/>
        </w:rPr>
      </w:pPr>
      <w:r>
        <w:rPr>
          <w:rFonts w:ascii="宋体" w:cs="宋体" w:hAnsi="宋体" w:hint="eastAsia"/>
          <w:bCs/>
          <w:spacing w:val="-3"/>
          <w:szCs w:val="21"/>
          <w:lang w:val="en-US" w:eastAsia="zh-CN"/>
        </w:rPr>
        <w:t>4</w:t>
      </w:r>
      <w:r>
        <w:rPr>
          <w:rFonts w:ascii="宋体" w:cs="宋体" w:eastAsia="宋体" w:hAnsi="宋体" w:hint="eastAsia"/>
          <w:bCs/>
          <w:spacing w:val="-3"/>
          <w:szCs w:val="21"/>
          <w:lang w:val="en-US" w:eastAsia="zh-CN"/>
        </w:rPr>
        <w:t>.1</w:t>
      </w:r>
      <w:r>
        <w:rPr>
          <w:rFonts w:ascii="宋体" w:cs="宋体" w:hAnsi="宋体" w:hint="eastAsia"/>
          <w:bCs/>
          <w:spacing w:val="-3"/>
          <w:szCs w:val="21"/>
          <w:lang w:val="en-US" w:eastAsia="zh-CN"/>
        </w:rPr>
        <w:t>、</w:t>
      </w:r>
      <w:r>
        <w:rPr>
          <w:rFonts w:ascii="宋体" w:cs="宋体" w:eastAsia="宋体" w:hAnsi="宋体" w:hint="eastAsia"/>
          <w:szCs w:val="21"/>
        </w:rPr>
        <w:t>纯切：功率</w:t>
      </w:r>
      <w:r>
        <w:rPr>
          <w:rFonts w:ascii="宋体" w:cs="宋体" w:hAnsi="宋体" w:hint="eastAsia"/>
          <w:szCs w:val="21"/>
          <w:lang w:val="en-US" w:eastAsia="zh-CN"/>
        </w:rPr>
        <w:t>≥</w:t>
      </w:r>
      <w:r>
        <w:rPr>
          <w:rFonts w:ascii="宋体" w:cs="宋体" w:eastAsia="宋体" w:hAnsi="宋体" w:hint="eastAsia"/>
          <w:szCs w:val="21"/>
        </w:rPr>
        <w:t>350W</w:t>
      </w:r>
      <w:r>
        <w:rPr>
          <w:rFonts w:ascii="宋体" w:cs="宋体" w:hAnsi="宋体" w:hint="eastAsia"/>
          <w:szCs w:val="21"/>
          <w:lang w:eastAsia="zh-CN"/>
        </w:rPr>
        <w:t>，</w:t>
      </w:r>
      <w:r>
        <w:rPr>
          <w:rFonts w:ascii="宋体" w:cs="宋体" w:eastAsia="宋体" w:hAnsi="宋体" w:hint="eastAsia"/>
          <w:szCs w:val="21"/>
        </w:rPr>
        <w:t xml:space="preserve">负载500Ω </w:t>
      </w:r>
    </w:p>
    <w:p w14:paraId="0821C476">
      <w:pPr>
        <w:pStyle w:val="style4097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 w:val="false"/>
        <w:autoSpaceDN w:val="false"/>
        <w:bidi w:val="false"/>
        <w:adjustRightInd w:val="false"/>
        <w:snapToGrid/>
        <w:spacing w:lineRule="auto" w:line="288"/>
        <w:jc w:val="both"/>
        <w:textAlignment w:val="auto"/>
        <w:rPr>
          <w:rFonts w:ascii="宋体" w:cs="宋体" w:eastAsia="宋体" w:hAnsi="宋体" w:hint="eastAsia"/>
          <w:szCs w:val="21"/>
        </w:rPr>
      </w:pPr>
      <w:r>
        <w:rPr>
          <w:rFonts w:ascii="宋体" w:cs="宋体" w:hAnsi="宋体" w:hint="eastAsia"/>
          <w:szCs w:val="21"/>
          <w:lang w:val="en-US" w:eastAsia="zh-CN"/>
        </w:rPr>
        <w:t>4</w:t>
      </w:r>
      <w:r>
        <w:rPr>
          <w:rFonts w:ascii="宋体" w:cs="宋体" w:eastAsia="宋体" w:hAnsi="宋体" w:hint="eastAsia"/>
          <w:szCs w:val="21"/>
          <w:lang w:val="en-US" w:eastAsia="zh-CN"/>
        </w:rPr>
        <w:t>.2</w:t>
      </w:r>
      <w:r>
        <w:rPr>
          <w:rFonts w:ascii="宋体" w:cs="宋体" w:hAnsi="宋体" w:hint="eastAsia"/>
          <w:szCs w:val="21"/>
          <w:lang w:val="en-US" w:eastAsia="zh-CN"/>
        </w:rPr>
        <w:t>、</w:t>
      </w:r>
      <w:r>
        <w:rPr>
          <w:rFonts w:ascii="宋体" w:cs="宋体" w:eastAsia="宋体" w:hAnsi="宋体" w:hint="eastAsia"/>
          <w:szCs w:val="21"/>
        </w:rPr>
        <w:t>混切1：功率</w:t>
      </w:r>
      <w:r>
        <w:rPr>
          <w:rFonts w:ascii="宋体" w:cs="宋体" w:hAnsi="宋体" w:hint="eastAsia"/>
          <w:szCs w:val="21"/>
          <w:lang w:val="en-US" w:eastAsia="zh-CN"/>
        </w:rPr>
        <w:t>≥</w:t>
      </w:r>
      <w:r>
        <w:rPr>
          <w:rFonts w:ascii="宋体" w:cs="宋体" w:eastAsia="宋体" w:hAnsi="宋体" w:hint="eastAsia"/>
          <w:szCs w:val="21"/>
        </w:rPr>
        <w:t>250W</w:t>
      </w:r>
      <w:r>
        <w:rPr>
          <w:rFonts w:ascii="宋体" w:cs="宋体" w:hAnsi="宋体" w:hint="eastAsia"/>
          <w:szCs w:val="21"/>
          <w:lang w:eastAsia="zh-CN"/>
        </w:rPr>
        <w:t>，</w:t>
      </w:r>
      <w:r>
        <w:rPr>
          <w:rFonts w:ascii="宋体" w:cs="宋体" w:eastAsia="宋体" w:hAnsi="宋体" w:hint="eastAsia"/>
          <w:szCs w:val="21"/>
        </w:rPr>
        <w:t xml:space="preserve">负载500Ω </w:t>
      </w:r>
    </w:p>
    <w:p w14:paraId="1FFFB5F8">
      <w:pPr>
        <w:pStyle w:val="style4097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 w:val="false"/>
        <w:autoSpaceDN w:val="false"/>
        <w:bidi w:val="false"/>
        <w:adjustRightInd w:val="false"/>
        <w:snapToGrid/>
        <w:spacing w:lineRule="auto" w:line="288"/>
        <w:jc w:val="both"/>
        <w:textAlignment w:val="auto"/>
        <w:rPr>
          <w:rFonts w:ascii="宋体" w:cs="宋体" w:eastAsia="宋体" w:hAnsi="宋体" w:hint="eastAsia"/>
          <w:szCs w:val="21"/>
        </w:rPr>
      </w:pPr>
      <w:r>
        <w:rPr>
          <w:rFonts w:ascii="宋体" w:cs="宋体" w:hAnsi="宋体" w:hint="eastAsia"/>
          <w:szCs w:val="21"/>
          <w:lang w:val="en-US" w:eastAsia="zh-CN"/>
        </w:rPr>
        <w:t>4</w:t>
      </w:r>
      <w:r>
        <w:rPr>
          <w:rFonts w:ascii="宋体" w:cs="宋体" w:eastAsia="宋体" w:hAnsi="宋体" w:hint="eastAsia"/>
          <w:szCs w:val="21"/>
          <w:lang w:val="en-US" w:eastAsia="zh-CN"/>
        </w:rPr>
        <w:t>.3</w:t>
      </w:r>
      <w:r>
        <w:rPr>
          <w:rFonts w:ascii="宋体" w:cs="宋体" w:hAnsi="宋体" w:hint="eastAsia"/>
          <w:szCs w:val="21"/>
          <w:lang w:val="en-US" w:eastAsia="zh-CN"/>
        </w:rPr>
        <w:t>、</w:t>
      </w:r>
      <w:r>
        <w:rPr>
          <w:rFonts w:ascii="宋体" w:cs="宋体" w:eastAsia="宋体" w:hAnsi="宋体" w:hint="eastAsia"/>
          <w:szCs w:val="21"/>
        </w:rPr>
        <w:t>混切2：功率</w:t>
      </w:r>
      <w:r>
        <w:rPr>
          <w:rFonts w:ascii="宋体" w:cs="宋体" w:hAnsi="宋体" w:hint="eastAsia"/>
          <w:szCs w:val="21"/>
          <w:lang w:val="en-US" w:eastAsia="zh-CN"/>
        </w:rPr>
        <w:t>≥</w:t>
      </w:r>
      <w:r>
        <w:rPr>
          <w:rFonts w:ascii="宋体" w:cs="宋体" w:eastAsia="宋体" w:hAnsi="宋体" w:hint="eastAsia"/>
          <w:szCs w:val="21"/>
        </w:rPr>
        <w:t>200W</w:t>
      </w:r>
      <w:r>
        <w:rPr>
          <w:rFonts w:ascii="宋体" w:cs="宋体" w:hAnsi="宋体" w:hint="eastAsia"/>
          <w:szCs w:val="21"/>
          <w:lang w:eastAsia="zh-CN"/>
        </w:rPr>
        <w:t>，</w:t>
      </w:r>
      <w:r>
        <w:rPr>
          <w:rFonts w:ascii="宋体" w:cs="宋体" w:eastAsia="宋体" w:hAnsi="宋体" w:hint="eastAsia"/>
          <w:szCs w:val="21"/>
        </w:rPr>
        <w:t xml:space="preserve">负载500Ω </w:t>
      </w:r>
    </w:p>
    <w:p w14:paraId="25B321D8">
      <w:pPr>
        <w:pStyle w:val="style4097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 w:val="false"/>
        <w:autoSpaceDN w:val="false"/>
        <w:bidi w:val="false"/>
        <w:adjustRightInd w:val="false"/>
        <w:snapToGrid/>
        <w:spacing w:lineRule="auto" w:line="288"/>
        <w:jc w:val="both"/>
        <w:textAlignment w:val="auto"/>
        <w:rPr>
          <w:rFonts w:ascii="宋体" w:cs="宋体" w:eastAsia="宋体" w:hAnsi="宋体" w:hint="eastAsia"/>
          <w:szCs w:val="21"/>
        </w:rPr>
      </w:pPr>
      <w:r>
        <w:rPr>
          <w:rFonts w:ascii="宋体" w:cs="宋体" w:hAnsi="宋体" w:hint="eastAsia"/>
          <w:szCs w:val="21"/>
          <w:lang w:val="en-US" w:eastAsia="zh-CN"/>
        </w:rPr>
        <w:t>4</w:t>
      </w:r>
      <w:r>
        <w:rPr>
          <w:rFonts w:ascii="宋体" w:cs="宋体" w:eastAsia="宋体" w:hAnsi="宋体" w:hint="eastAsia"/>
          <w:szCs w:val="21"/>
          <w:lang w:val="en-US" w:eastAsia="zh-CN"/>
        </w:rPr>
        <w:t>.4</w:t>
      </w:r>
      <w:r>
        <w:rPr>
          <w:rFonts w:ascii="宋体" w:cs="宋体" w:hAnsi="宋体" w:hint="eastAsia"/>
          <w:szCs w:val="21"/>
          <w:lang w:val="en-US" w:eastAsia="zh-CN"/>
        </w:rPr>
        <w:t>、</w:t>
      </w:r>
      <w:r>
        <w:rPr>
          <w:rFonts w:ascii="宋体" w:cs="宋体" w:eastAsia="宋体" w:hAnsi="宋体" w:hint="eastAsia"/>
          <w:szCs w:val="21"/>
        </w:rPr>
        <w:t>混切3：功率</w:t>
      </w:r>
      <w:r>
        <w:rPr>
          <w:rFonts w:ascii="宋体" w:cs="宋体" w:hAnsi="宋体" w:hint="eastAsia"/>
          <w:szCs w:val="21"/>
          <w:lang w:val="en-US" w:eastAsia="zh-CN"/>
        </w:rPr>
        <w:t>≥</w:t>
      </w:r>
      <w:r>
        <w:rPr>
          <w:rFonts w:ascii="宋体" w:cs="宋体" w:eastAsia="宋体" w:hAnsi="宋体" w:hint="eastAsia"/>
          <w:szCs w:val="21"/>
        </w:rPr>
        <w:t>120W</w:t>
      </w:r>
      <w:r>
        <w:rPr>
          <w:rFonts w:ascii="宋体" w:cs="宋体" w:hAnsi="宋体" w:hint="eastAsia"/>
          <w:szCs w:val="21"/>
          <w:lang w:eastAsia="zh-CN"/>
        </w:rPr>
        <w:t>，</w:t>
      </w:r>
      <w:r>
        <w:rPr>
          <w:rFonts w:ascii="宋体" w:cs="宋体" w:eastAsia="宋体" w:hAnsi="宋体" w:hint="eastAsia"/>
          <w:szCs w:val="21"/>
        </w:rPr>
        <w:t xml:space="preserve">负载500Ω </w:t>
      </w:r>
    </w:p>
    <w:p w14:paraId="70A99BE7">
      <w:pPr>
        <w:pStyle w:val="style4097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 w:val="false"/>
        <w:autoSpaceDN w:val="false"/>
        <w:bidi w:val="false"/>
        <w:adjustRightInd w:val="false"/>
        <w:snapToGrid/>
        <w:spacing w:lineRule="auto" w:line="288"/>
        <w:ind w:left="0" w:leftChars="0" w:firstLine="0" w:firstLineChars="0"/>
        <w:jc w:val="both"/>
        <w:textAlignment w:val="auto"/>
        <w:rPr>
          <w:rFonts w:ascii="宋体" w:cs="宋体" w:eastAsia="宋体" w:hAnsi="宋体" w:hint="eastAsia"/>
          <w:szCs w:val="21"/>
        </w:rPr>
      </w:pPr>
      <w:r>
        <w:rPr>
          <w:rFonts w:ascii="宋体" w:cs="宋体" w:hAnsi="宋体" w:hint="eastAsia"/>
          <w:color w:val="000000"/>
          <w:sz w:val="24"/>
          <w:szCs w:val="21"/>
          <w:lang w:val="en-US" w:bidi="ar-SA" w:eastAsia="zh-CN"/>
        </w:rPr>
        <w:t>5</w:t>
      </w:r>
      <w:r>
        <w:rPr>
          <w:rFonts w:ascii="宋体" w:cs="宋体" w:eastAsia="宋体" w:hAnsi="宋体" w:hint="eastAsia"/>
          <w:color w:val="000000"/>
          <w:sz w:val="24"/>
          <w:szCs w:val="21"/>
          <w:lang w:val="en-US" w:bidi="ar-SA" w:eastAsia="zh-CN"/>
        </w:rPr>
        <w:t>、</w:t>
      </w:r>
      <w:r>
        <w:rPr>
          <w:rFonts w:ascii="宋体" w:cs="宋体" w:eastAsia="宋体" w:hAnsi="宋体" w:hint="eastAsia"/>
          <w:szCs w:val="21"/>
        </w:rPr>
        <w:t>单极凝血模式≥</w:t>
      </w:r>
      <w:r>
        <w:rPr>
          <w:rFonts w:ascii="宋体" w:cs="宋体" w:hAnsi="宋体" w:hint="eastAsia"/>
          <w:szCs w:val="21"/>
          <w:lang w:val="en-US" w:eastAsia="zh-CN"/>
        </w:rPr>
        <w:t>1</w:t>
      </w:r>
      <w:r>
        <w:rPr>
          <w:rFonts w:ascii="宋体" w:cs="宋体" w:eastAsia="宋体" w:hAnsi="宋体" w:hint="eastAsia"/>
          <w:szCs w:val="21"/>
        </w:rPr>
        <w:t>种</w:t>
      </w:r>
    </w:p>
    <w:p w14:paraId="6D340491">
      <w:pPr>
        <w:pStyle w:val="style4097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 w:val="false"/>
        <w:autoSpaceDN w:val="false"/>
        <w:bidi w:val="false"/>
        <w:adjustRightInd w:val="false"/>
        <w:snapToGrid/>
        <w:spacing w:lineRule="auto" w:line="288"/>
        <w:ind w:leftChars="0"/>
        <w:jc w:val="both"/>
        <w:textAlignment w:val="auto"/>
        <w:rPr>
          <w:rFonts w:ascii="宋体" w:cs="宋体" w:eastAsia="宋体" w:hAnsi="宋体" w:hint="eastAsia"/>
          <w:szCs w:val="21"/>
        </w:rPr>
      </w:pPr>
      <w:r>
        <w:rPr>
          <w:rFonts w:ascii="宋体" w:cs="宋体" w:hAnsi="宋体" w:hint="eastAsia"/>
          <w:szCs w:val="21"/>
          <w:lang w:val="en-US" w:eastAsia="zh-CN"/>
        </w:rPr>
        <w:t>5</w:t>
      </w:r>
      <w:r>
        <w:rPr>
          <w:rFonts w:ascii="宋体" w:cs="宋体" w:eastAsia="宋体" w:hAnsi="宋体" w:hint="eastAsia"/>
          <w:szCs w:val="21"/>
          <w:lang w:val="en-US" w:eastAsia="zh-CN"/>
        </w:rPr>
        <w:t>.1、</w:t>
      </w:r>
      <w:r>
        <w:rPr>
          <w:rFonts w:ascii="宋体" w:cs="宋体" w:eastAsia="宋体" w:hAnsi="宋体" w:hint="eastAsia"/>
          <w:szCs w:val="21"/>
        </w:rPr>
        <w:t>点凝：功率</w:t>
      </w:r>
      <w:r>
        <w:rPr>
          <w:rFonts w:ascii="宋体" w:cs="宋体" w:hAnsi="宋体" w:hint="eastAsia"/>
          <w:szCs w:val="21"/>
          <w:lang w:val="en-US" w:eastAsia="zh-CN"/>
        </w:rPr>
        <w:t>≥</w:t>
      </w:r>
      <w:r>
        <w:rPr>
          <w:rFonts w:ascii="宋体" w:cs="宋体" w:eastAsia="宋体" w:hAnsi="宋体" w:hint="eastAsia"/>
          <w:szCs w:val="21"/>
        </w:rPr>
        <w:t>120W</w:t>
      </w:r>
      <w:r>
        <w:rPr>
          <w:rFonts w:ascii="宋体" w:cs="宋体" w:hAnsi="宋体" w:hint="eastAsia"/>
          <w:szCs w:val="21"/>
          <w:lang w:eastAsia="zh-CN"/>
        </w:rPr>
        <w:t>，</w:t>
      </w:r>
      <w:r>
        <w:rPr>
          <w:rFonts w:ascii="宋体" w:cs="宋体" w:eastAsia="宋体" w:hAnsi="宋体" w:hint="eastAsia"/>
          <w:szCs w:val="21"/>
        </w:rPr>
        <w:t>负载500Ω</w:t>
      </w:r>
    </w:p>
    <w:p w14:paraId="64045486">
      <w:pPr>
        <w:pStyle w:val="style4097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 w:val="false"/>
        <w:autoSpaceDN w:val="false"/>
        <w:bidi w:val="false"/>
        <w:adjustRightInd w:val="false"/>
        <w:snapToGrid/>
        <w:spacing w:lineRule="auto" w:line="288"/>
        <w:ind w:leftChars="0"/>
        <w:jc w:val="both"/>
        <w:textAlignment w:val="auto"/>
        <w:rPr>
          <w:rFonts w:ascii="宋体" w:cs="宋体" w:eastAsia="宋体" w:hAnsi="宋体" w:hint="eastAsia"/>
          <w:szCs w:val="21"/>
        </w:rPr>
      </w:pPr>
      <w:r>
        <w:rPr>
          <w:rFonts w:ascii="宋体" w:cs="宋体" w:hAnsi="宋体" w:hint="eastAsia"/>
          <w:szCs w:val="21"/>
          <w:lang w:val="en-US" w:eastAsia="zh-CN"/>
        </w:rPr>
        <w:t>6</w:t>
      </w:r>
      <w:r>
        <w:rPr>
          <w:rFonts w:ascii="宋体" w:cs="宋体" w:eastAsia="宋体" w:hAnsi="宋体" w:hint="eastAsia"/>
          <w:szCs w:val="21"/>
          <w:lang w:val="en-US" w:eastAsia="zh-CN"/>
        </w:rPr>
        <w:t>、</w:t>
      </w:r>
      <w:r>
        <w:rPr>
          <w:rFonts w:ascii="宋体" w:cs="宋体" w:eastAsia="宋体" w:hAnsi="宋体" w:hint="eastAsia"/>
          <w:szCs w:val="21"/>
        </w:rPr>
        <w:t>双极模式≥</w:t>
      </w:r>
      <w:r>
        <w:rPr>
          <w:rFonts w:ascii="宋体" w:cs="宋体" w:hAnsi="宋体" w:hint="eastAsia"/>
          <w:szCs w:val="21"/>
          <w:lang w:val="en-US" w:eastAsia="zh-CN"/>
        </w:rPr>
        <w:t>1</w:t>
      </w:r>
      <w:r>
        <w:rPr>
          <w:rFonts w:ascii="宋体" w:cs="宋体" w:eastAsia="宋体" w:hAnsi="宋体" w:hint="eastAsia"/>
          <w:szCs w:val="21"/>
        </w:rPr>
        <w:t>种</w:t>
      </w:r>
    </w:p>
    <w:p w14:paraId="7AB0412A">
      <w:pPr>
        <w:pStyle w:val="style4097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 w:val="false"/>
        <w:autoSpaceDN w:val="false"/>
        <w:bidi w:val="false"/>
        <w:adjustRightInd w:val="false"/>
        <w:snapToGrid/>
        <w:spacing w:lineRule="auto" w:line="288"/>
        <w:ind w:leftChars="0"/>
        <w:jc w:val="both"/>
        <w:textAlignment w:val="auto"/>
        <w:rPr>
          <w:rFonts w:ascii="宋体" w:cs="宋体" w:eastAsia="宋体" w:hAnsi="宋体" w:hint="eastAsia"/>
          <w:szCs w:val="21"/>
        </w:rPr>
      </w:pPr>
      <w:r>
        <w:rPr>
          <w:rFonts w:ascii="宋体" w:cs="宋体" w:hAnsi="宋体" w:hint="eastAsia"/>
          <w:szCs w:val="21"/>
          <w:lang w:val="en-US" w:eastAsia="zh-CN"/>
        </w:rPr>
        <w:t>6</w:t>
      </w:r>
      <w:r>
        <w:rPr>
          <w:rFonts w:ascii="宋体" w:cs="宋体" w:eastAsia="宋体" w:hAnsi="宋体" w:hint="eastAsia"/>
          <w:szCs w:val="21"/>
          <w:lang w:val="en-US" w:eastAsia="zh-CN"/>
        </w:rPr>
        <w:t>.1、</w:t>
      </w:r>
      <w:r>
        <w:rPr>
          <w:rFonts w:ascii="宋体" w:cs="宋体" w:eastAsia="宋体" w:hAnsi="宋体" w:hint="eastAsia"/>
          <w:szCs w:val="21"/>
        </w:rPr>
        <w:t>标准凝：功率</w:t>
      </w:r>
      <w:r>
        <w:rPr>
          <w:rFonts w:ascii="宋体" w:cs="宋体" w:hAnsi="宋体" w:hint="eastAsia"/>
          <w:szCs w:val="21"/>
          <w:lang w:val="en-US" w:eastAsia="zh-CN"/>
        </w:rPr>
        <w:t>≥</w:t>
      </w:r>
      <w:r>
        <w:rPr>
          <w:rFonts w:ascii="宋体" w:cs="宋体" w:eastAsia="宋体" w:hAnsi="宋体" w:hint="eastAsia"/>
          <w:szCs w:val="21"/>
        </w:rPr>
        <w:t>50W</w:t>
      </w:r>
      <w:r>
        <w:rPr>
          <w:rFonts w:ascii="宋体" w:cs="宋体" w:hAnsi="宋体" w:hint="eastAsia"/>
          <w:szCs w:val="21"/>
          <w:lang w:eastAsia="zh-CN"/>
        </w:rPr>
        <w:t>，</w:t>
      </w:r>
      <w:r>
        <w:rPr>
          <w:rFonts w:ascii="宋体" w:cs="宋体" w:eastAsia="宋体" w:hAnsi="宋体" w:hint="eastAsia"/>
          <w:szCs w:val="21"/>
        </w:rPr>
        <w:t>负载100Ω</w:t>
      </w:r>
    </w:p>
    <w:p w14:paraId="706ED8A1">
      <w:pPr>
        <w:pStyle w:val="style4097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 w:val="false"/>
        <w:autoSpaceDN w:val="false"/>
        <w:bidi w:val="false"/>
        <w:adjustRightInd w:val="false"/>
        <w:snapToGrid/>
        <w:spacing w:lineRule="auto" w:line="288"/>
        <w:jc w:val="both"/>
        <w:textAlignment w:val="auto"/>
        <w:rPr>
          <w:rFonts w:ascii="宋体" w:cs="宋体" w:eastAsia="宋体" w:hAnsi="宋体" w:hint="eastAsia"/>
          <w:szCs w:val="21"/>
          <w:lang w:val="en-US" w:eastAsia="zh-CN"/>
        </w:rPr>
      </w:pPr>
      <w:r>
        <w:rPr>
          <w:rFonts w:ascii="宋体" w:cs="宋体" w:hAnsi="宋体" w:hint="eastAsia"/>
          <w:color w:val="000000"/>
          <w:sz w:val="24"/>
          <w:szCs w:val="21"/>
          <w:lang w:val="en-US" w:bidi="ar-SA" w:eastAsia="zh-CN"/>
        </w:rPr>
        <w:t>7</w:t>
      </w:r>
      <w:r>
        <w:rPr>
          <w:rFonts w:ascii="宋体" w:cs="宋体" w:eastAsia="宋体" w:hAnsi="宋体" w:hint="eastAsia"/>
          <w:color w:val="000000"/>
          <w:sz w:val="24"/>
          <w:szCs w:val="21"/>
          <w:lang w:val="en-US" w:bidi="ar-SA" w:eastAsia="zh-CN"/>
        </w:rPr>
        <w:t>、</w:t>
      </w:r>
      <w:r>
        <w:rPr>
          <w:rFonts w:ascii="宋体" w:cs="宋体" w:eastAsia="宋体" w:hAnsi="宋体" w:hint="eastAsia"/>
          <w:szCs w:val="21"/>
        </w:rPr>
        <w:t>输出全悬浮，具有两个相互独立和隔离的CF型防除颤应用部分（单极和双极）。</w:t>
      </w:r>
    </w:p>
    <w:p w14:paraId="7678183E">
      <w:pPr>
        <w:pStyle w:val="style4097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 w:val="false"/>
        <w:autoSpaceDN w:val="false"/>
        <w:bidi w:val="false"/>
        <w:adjustRightInd w:val="false"/>
        <w:snapToGrid/>
        <w:spacing w:lineRule="auto" w:line="288"/>
        <w:jc w:val="both"/>
        <w:textAlignment w:val="auto"/>
        <w:rPr>
          <w:rFonts w:ascii="宋体" w:cs="宋体" w:eastAsia="宋体" w:hAnsi="宋体" w:hint="eastAsia"/>
          <w:szCs w:val="21"/>
          <w:lang w:val="en-US" w:eastAsia="zh-CN"/>
        </w:rPr>
      </w:pPr>
      <w:r>
        <w:rPr>
          <w:rFonts w:ascii="宋体" w:cs="宋体" w:hAnsi="宋体" w:hint="eastAsia"/>
          <w:color w:val="000000"/>
          <w:sz w:val="24"/>
          <w:szCs w:val="21"/>
          <w:lang w:val="en-US" w:bidi="ar-SA" w:eastAsia="zh-CN"/>
        </w:rPr>
        <w:t>8</w:t>
      </w:r>
      <w:r>
        <w:rPr>
          <w:rFonts w:ascii="宋体" w:cs="宋体" w:eastAsia="宋体" w:hAnsi="宋体" w:hint="eastAsia"/>
          <w:color w:val="000000"/>
          <w:sz w:val="24"/>
          <w:szCs w:val="21"/>
          <w:lang w:val="en-US" w:bidi="ar-SA" w:eastAsia="zh-CN"/>
        </w:rPr>
        <w:t>、</w:t>
      </w:r>
      <w:r>
        <w:rPr>
          <w:rFonts w:ascii="宋体" w:cs="宋体" w:eastAsia="宋体" w:hAnsi="宋体" w:hint="eastAsia"/>
          <w:szCs w:val="21"/>
        </w:rPr>
        <w:t>支持单极手控、单极脚控、双极脚控工作模式。</w:t>
      </w:r>
    </w:p>
    <w:p w14:paraId="72BDD430">
      <w:pPr>
        <w:pStyle w:val="style4097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 w:val="false"/>
        <w:autoSpaceDN w:val="false"/>
        <w:bidi w:val="false"/>
        <w:adjustRightInd w:val="false"/>
        <w:snapToGrid/>
        <w:spacing w:lineRule="auto" w:line="288"/>
        <w:jc w:val="both"/>
        <w:textAlignment w:val="auto"/>
        <w:rPr>
          <w:rFonts w:ascii="宋体" w:cs="宋体" w:eastAsia="宋体" w:hAnsi="宋体" w:hint="eastAsia"/>
          <w:szCs w:val="21"/>
          <w:lang w:val="en-US" w:eastAsia="zh-CN"/>
        </w:rPr>
      </w:pPr>
      <w:r>
        <w:rPr>
          <w:rFonts w:ascii="宋体" w:cs="宋体" w:eastAsia="宋体" w:hAnsi="宋体" w:hint="eastAsia"/>
          <w:sz w:val="24"/>
          <w:szCs w:val="24"/>
        </w:rPr>
        <w:t>▲</w:t>
      </w:r>
      <w:r>
        <w:rPr>
          <w:rFonts w:ascii="宋体" w:cs="宋体" w:hAnsi="宋体" w:hint="eastAsia"/>
          <w:color w:val="000000"/>
          <w:sz w:val="24"/>
          <w:szCs w:val="21"/>
          <w:lang w:val="en-US" w:bidi="ar-SA" w:eastAsia="zh-CN"/>
        </w:rPr>
        <w:t>9</w:t>
      </w:r>
      <w:r>
        <w:rPr>
          <w:rFonts w:ascii="宋体" w:cs="宋体" w:eastAsia="宋体" w:hAnsi="宋体" w:hint="eastAsia"/>
          <w:color w:val="000000"/>
          <w:sz w:val="24"/>
          <w:szCs w:val="21"/>
          <w:lang w:val="en-US" w:bidi="ar-SA" w:eastAsia="zh-CN"/>
        </w:rPr>
        <w:t>、</w:t>
      </w:r>
      <w:r>
        <w:rPr>
          <w:rFonts w:ascii="宋体" w:cs="宋体" w:eastAsia="宋体" w:hAnsi="宋体" w:hint="eastAsia"/>
          <w:szCs w:val="21"/>
        </w:rPr>
        <w:t>单极切、凝和双极凝具有独立的功率设定和显示装置，手术过程中不必进行单极、双极模式转换。</w:t>
      </w:r>
    </w:p>
    <w:p w14:paraId="7E6ADC72">
      <w:pPr>
        <w:pStyle w:val="style4097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 w:val="false"/>
        <w:autoSpaceDN w:val="false"/>
        <w:bidi w:val="false"/>
        <w:adjustRightInd w:val="false"/>
        <w:snapToGrid/>
        <w:spacing w:lineRule="auto" w:line="288"/>
        <w:jc w:val="both"/>
        <w:textAlignment w:val="auto"/>
        <w:rPr>
          <w:rFonts w:ascii="宋体" w:cs="宋体" w:eastAsia="宋体" w:hAnsi="宋体" w:hint="eastAsia"/>
          <w:szCs w:val="21"/>
          <w:lang w:val="en-US" w:eastAsia="zh-CN"/>
        </w:rPr>
      </w:pPr>
      <w:r>
        <w:rPr>
          <w:rFonts w:ascii="宋体" w:cs="宋体" w:hAnsi="宋体" w:hint="eastAsia"/>
          <w:color w:val="000000"/>
          <w:sz w:val="24"/>
          <w:szCs w:val="21"/>
          <w:lang w:val="en-US" w:bidi="ar-SA" w:eastAsia="zh-CN"/>
        </w:rPr>
        <w:t>10</w:t>
      </w:r>
      <w:r>
        <w:rPr>
          <w:rFonts w:ascii="宋体" w:cs="宋体" w:eastAsia="宋体" w:hAnsi="宋体" w:hint="eastAsia"/>
          <w:color w:val="000000"/>
          <w:sz w:val="24"/>
          <w:szCs w:val="21"/>
          <w:lang w:val="en-US" w:bidi="ar-SA" w:eastAsia="zh-CN"/>
        </w:rPr>
        <w:t>、</w:t>
      </w:r>
      <w:r>
        <w:rPr>
          <w:rFonts w:ascii="宋体" w:cs="宋体" w:eastAsia="宋体" w:hAnsi="宋体" w:hint="eastAsia"/>
          <w:szCs w:val="21"/>
        </w:rPr>
        <w:t>具有面板按键、手控和脚踏启动按键防粘连识别，防止医护人员开机灼伤。</w:t>
      </w:r>
    </w:p>
    <w:p w14:paraId="40A6D2C9">
      <w:pPr>
        <w:pStyle w:val="style4097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 w:val="false"/>
        <w:autoSpaceDN w:val="false"/>
        <w:bidi w:val="false"/>
        <w:adjustRightInd w:val="false"/>
        <w:snapToGrid/>
        <w:spacing w:lineRule="auto" w:line="288"/>
        <w:jc w:val="both"/>
        <w:textAlignment w:val="auto"/>
        <w:rPr>
          <w:rFonts w:ascii="宋体" w:cs="宋体" w:eastAsia="宋体" w:hAnsi="宋体" w:hint="eastAsia"/>
          <w:szCs w:val="21"/>
          <w:lang w:val="en-US" w:eastAsia="zh-CN"/>
        </w:rPr>
      </w:pPr>
      <w:r>
        <w:rPr>
          <w:rFonts w:ascii="宋体" w:cs="宋体" w:hAnsi="宋体" w:hint="eastAsia"/>
          <w:color w:val="000000"/>
          <w:sz w:val="24"/>
          <w:szCs w:val="21"/>
          <w:lang w:val="en-US" w:bidi="ar-SA" w:eastAsia="zh-CN"/>
        </w:rPr>
        <w:t>11</w:t>
      </w:r>
      <w:r>
        <w:rPr>
          <w:rFonts w:ascii="宋体" w:cs="宋体" w:eastAsia="宋体" w:hAnsi="宋体" w:hint="eastAsia"/>
          <w:color w:val="000000"/>
          <w:sz w:val="24"/>
          <w:szCs w:val="21"/>
          <w:lang w:val="en-US" w:bidi="ar-SA" w:eastAsia="zh-CN"/>
        </w:rPr>
        <w:t>、</w:t>
      </w:r>
      <w:r>
        <w:rPr>
          <w:rFonts w:ascii="宋体" w:cs="宋体" w:eastAsia="宋体" w:hAnsi="宋体" w:hint="eastAsia"/>
          <w:szCs w:val="21"/>
        </w:rPr>
        <w:t>每次开机时，内设软件检测系统对设备参数进行自检，</w:t>
      </w:r>
      <w:r>
        <w:rPr>
          <w:rFonts w:ascii="宋体" w:cs="宋体" w:hAnsi="宋体" w:hint="eastAsia"/>
          <w:szCs w:val="21"/>
          <w:lang w:val="en-US" w:eastAsia="zh-CN"/>
        </w:rPr>
        <w:t>自检不通过</w:t>
      </w:r>
      <w:r>
        <w:rPr>
          <w:rFonts w:ascii="宋体" w:cs="宋体" w:eastAsia="宋体" w:hAnsi="宋体" w:hint="eastAsia"/>
          <w:szCs w:val="21"/>
        </w:rPr>
        <w:t>则禁止输出。</w:t>
      </w:r>
    </w:p>
    <w:p w14:paraId="53094BCD">
      <w:pPr>
        <w:pStyle w:val="style4097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 w:val="false"/>
        <w:autoSpaceDN w:val="false"/>
        <w:bidi w:val="false"/>
        <w:adjustRightInd w:val="false"/>
        <w:snapToGrid/>
        <w:spacing w:lineRule="auto" w:line="288"/>
        <w:jc w:val="both"/>
        <w:textAlignment w:val="auto"/>
        <w:rPr>
          <w:rFonts w:ascii="宋体" w:cs="宋体" w:eastAsia="宋体" w:hAnsi="宋体" w:hint="eastAsia"/>
          <w:szCs w:val="21"/>
          <w:lang w:val="en-US" w:eastAsia="zh-CN"/>
        </w:rPr>
      </w:pPr>
      <w:r>
        <w:rPr>
          <w:rFonts w:ascii="宋体" w:cs="宋体" w:hAnsi="宋体" w:hint="eastAsia"/>
          <w:color w:val="000000"/>
          <w:sz w:val="24"/>
          <w:szCs w:val="21"/>
          <w:lang w:val="en-US" w:bidi="ar-SA" w:eastAsia="zh-CN"/>
        </w:rPr>
        <w:t>12</w:t>
      </w:r>
      <w:r>
        <w:rPr>
          <w:rFonts w:ascii="宋体" w:cs="宋体" w:eastAsia="宋体" w:hAnsi="宋体" w:hint="eastAsia"/>
          <w:color w:val="000000"/>
          <w:sz w:val="24"/>
          <w:szCs w:val="21"/>
          <w:lang w:val="en-US" w:bidi="ar-SA" w:eastAsia="zh-CN"/>
        </w:rPr>
        <w:t>、</w:t>
      </w:r>
      <w:r>
        <w:rPr>
          <w:rFonts w:ascii="宋体" w:cs="宋体" w:eastAsia="宋体" w:hAnsi="宋体" w:hint="eastAsia"/>
          <w:szCs w:val="21"/>
        </w:rPr>
        <w:t>采用极板接触质量检测系统对双片极板接触质量进行全程动态监测，一旦发现短路、开路或接触质量降低情况，立即发出声光报警，切断输出。</w:t>
      </w:r>
    </w:p>
    <w:p w14:paraId="1EFEA48F">
      <w:pPr>
        <w:pStyle w:val="style4097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 w:val="false"/>
        <w:autoSpaceDN w:val="false"/>
        <w:bidi w:val="false"/>
        <w:adjustRightInd w:val="false"/>
        <w:snapToGrid/>
        <w:spacing w:lineRule="auto" w:line="288"/>
        <w:jc w:val="both"/>
        <w:textAlignment w:val="auto"/>
        <w:rPr>
          <w:rFonts w:ascii="宋体" w:cs="宋体" w:eastAsia="宋体" w:hAnsi="宋体" w:hint="eastAsia"/>
          <w:szCs w:val="21"/>
          <w:lang w:val="en-US" w:eastAsia="zh-CN"/>
        </w:rPr>
      </w:pPr>
      <w:r>
        <w:rPr>
          <w:rFonts w:ascii="宋体" w:cs="宋体" w:hAnsi="宋体" w:hint="eastAsia"/>
          <w:color w:val="000000"/>
          <w:sz w:val="24"/>
          <w:szCs w:val="21"/>
          <w:lang w:val="en-US" w:bidi="ar-SA" w:eastAsia="zh-CN"/>
        </w:rPr>
        <w:t>13</w:t>
      </w:r>
      <w:r>
        <w:rPr>
          <w:rFonts w:ascii="宋体" w:cs="宋体" w:eastAsia="宋体" w:hAnsi="宋体" w:hint="eastAsia"/>
          <w:color w:val="000000"/>
          <w:sz w:val="24"/>
          <w:szCs w:val="21"/>
          <w:lang w:val="en-US" w:bidi="ar-SA" w:eastAsia="zh-CN"/>
        </w:rPr>
        <w:t>、</w:t>
      </w:r>
      <w:r>
        <w:rPr>
          <w:rFonts w:ascii="宋体" w:cs="宋体" w:eastAsia="宋体" w:hAnsi="宋体" w:hint="eastAsia"/>
          <w:szCs w:val="21"/>
        </w:rPr>
        <w:t>对输出实行闭环控制，输出功率稳定。</w:t>
      </w:r>
    </w:p>
    <w:p w14:paraId="1BCE1D73">
      <w:pPr>
        <w:pStyle w:val="style4097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 w:val="false"/>
        <w:autoSpaceDN w:val="false"/>
        <w:bidi w:val="false"/>
        <w:adjustRightInd w:val="false"/>
        <w:snapToGrid/>
        <w:spacing w:lineRule="auto" w:line="288"/>
        <w:jc w:val="both"/>
        <w:textAlignment w:val="auto"/>
        <w:rPr>
          <w:rFonts w:ascii="宋体" w:cs="宋体" w:hAnsi="宋体" w:hint="eastAsia"/>
          <w:szCs w:val="21"/>
          <w:lang w:val="en-US" w:eastAsia="zh-CN"/>
        </w:rPr>
      </w:pPr>
      <w:r>
        <w:rPr>
          <w:rFonts w:ascii="宋体" w:cs="宋体" w:eastAsia="宋体" w:hAnsi="宋体" w:hint="eastAsia"/>
          <w:color w:val="000000"/>
          <w:sz w:val="24"/>
          <w:szCs w:val="21"/>
          <w:lang w:val="en-US" w:bidi="ar-SA" w:eastAsia="zh-CN"/>
        </w:rPr>
        <w:t>1</w:t>
      </w:r>
      <w:r>
        <w:rPr>
          <w:rFonts w:ascii="宋体" w:cs="宋体" w:hAnsi="宋体" w:hint="eastAsia"/>
          <w:color w:val="000000"/>
          <w:sz w:val="24"/>
          <w:szCs w:val="21"/>
          <w:lang w:val="en-US" w:bidi="ar-SA" w:eastAsia="zh-CN"/>
        </w:rPr>
        <w:t>4</w:t>
      </w:r>
      <w:r>
        <w:rPr>
          <w:rFonts w:ascii="宋体" w:cs="宋体" w:eastAsia="宋体" w:hAnsi="宋体" w:hint="eastAsia"/>
          <w:color w:val="000000"/>
          <w:sz w:val="24"/>
          <w:szCs w:val="21"/>
          <w:lang w:val="en-US" w:bidi="ar-SA" w:eastAsia="zh-CN"/>
        </w:rPr>
        <w:t>、</w:t>
      </w:r>
      <w:r>
        <w:rPr>
          <w:rFonts w:ascii="宋体" w:cs="宋体" w:eastAsia="宋体" w:hAnsi="宋体" w:hint="eastAsia"/>
          <w:szCs w:val="21"/>
        </w:rPr>
        <w:t>脚踏开关连接：可连接单联脚踏开关和双联脚踏开关，脚踏开关防水等级</w:t>
      </w:r>
      <w:r>
        <w:rPr>
          <w:rFonts w:ascii="宋体" w:cs="宋体" w:hAnsi="宋体" w:hint="eastAsia"/>
          <w:szCs w:val="21"/>
          <w:lang w:val="en-US" w:eastAsia="zh-CN"/>
        </w:rPr>
        <w:t>≥</w:t>
      </w:r>
      <w:r>
        <w:rPr>
          <w:rFonts w:ascii="宋体" w:cs="宋体" w:eastAsia="宋体" w:hAnsi="宋体" w:hint="eastAsia"/>
          <w:szCs w:val="21"/>
        </w:rPr>
        <w:t>IPX</w:t>
      </w:r>
      <w:r>
        <w:rPr>
          <w:rFonts w:ascii="宋体" w:cs="宋体" w:hAnsi="宋体" w:hint="eastAsia"/>
          <w:szCs w:val="21"/>
          <w:lang w:val="en-US" w:eastAsia="zh-CN"/>
        </w:rPr>
        <w:t>7</w:t>
      </w:r>
    </w:p>
    <w:p w14:paraId="5C875A69">
      <w:pPr>
        <w:pStyle w:val="style4097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 w:val="false"/>
        <w:autoSpaceDN w:val="false"/>
        <w:bidi w:val="false"/>
        <w:adjustRightInd w:val="false"/>
        <w:snapToGrid/>
        <w:spacing w:lineRule="auto" w:line="288"/>
        <w:jc w:val="both"/>
        <w:textAlignment w:val="auto"/>
        <w:rPr>
          <w:rFonts w:ascii="宋体" w:cs="宋体" w:hAnsi="宋体" w:hint="eastAsia"/>
          <w:szCs w:val="21"/>
          <w:lang w:val="en-US" w:eastAsia="zh-CN"/>
        </w:rPr>
      </w:pPr>
      <w:r>
        <w:rPr>
          <w:rFonts w:ascii="宋体" w:cs="宋体" w:hAnsi="宋体" w:hint="eastAsia"/>
          <w:szCs w:val="21"/>
          <w:lang w:val="en-US" w:eastAsia="zh-CN"/>
        </w:rPr>
        <w:t>15、</w:t>
      </w:r>
      <w:r>
        <w:rPr>
          <w:rFonts w:ascii="宋体" w:cs="宋体" w:eastAsia="宋体" w:hAnsi="宋体" w:hint="eastAsia"/>
          <w:szCs w:val="21"/>
        </w:rPr>
        <w:t>具备恒功率输出闭环控制，在人体组织常见阻抗范围内功率输出稳定。</w:t>
      </w:r>
    </w:p>
    <w:p w14:paraId="51453464">
      <w:pPr>
        <w:pStyle w:val="style4097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 w:val="false"/>
        <w:autoSpaceDN w:val="false"/>
        <w:bidi w:val="false"/>
        <w:adjustRightInd w:val="false"/>
        <w:snapToGrid/>
        <w:spacing w:lineRule="auto" w:line="288"/>
        <w:jc w:val="both"/>
        <w:textAlignment w:val="auto"/>
        <w:rPr>
          <w:rFonts w:ascii="宋体" w:cs="宋体" w:eastAsia="宋体" w:hAnsi="宋体" w:hint="eastAsia"/>
          <w:szCs w:val="21"/>
          <w:lang w:val="en-US" w:eastAsia="zh-CN"/>
        </w:rPr>
      </w:pPr>
      <w:r>
        <w:rPr>
          <w:rFonts w:ascii="宋体" w:cs="宋体" w:eastAsia="宋体" w:hAnsi="宋体" w:hint="eastAsia"/>
          <w:color w:val="000000"/>
          <w:sz w:val="24"/>
          <w:szCs w:val="21"/>
          <w:lang w:val="en-US" w:bidi="ar-SA" w:eastAsia="zh-CN"/>
        </w:rPr>
        <w:t>1</w:t>
      </w:r>
      <w:r>
        <w:rPr>
          <w:rFonts w:ascii="宋体" w:cs="宋体" w:hAnsi="宋体" w:hint="eastAsia"/>
          <w:color w:val="000000"/>
          <w:sz w:val="24"/>
          <w:szCs w:val="21"/>
          <w:lang w:val="en-US" w:bidi="ar-SA" w:eastAsia="zh-CN"/>
        </w:rPr>
        <w:t>6</w:t>
      </w:r>
      <w:r>
        <w:rPr>
          <w:rFonts w:ascii="宋体" w:cs="宋体" w:eastAsia="宋体" w:hAnsi="宋体" w:hint="eastAsia"/>
          <w:color w:val="000000"/>
          <w:sz w:val="24"/>
          <w:szCs w:val="21"/>
          <w:lang w:val="en-US" w:bidi="ar-SA" w:eastAsia="zh-CN"/>
        </w:rPr>
        <w:t>、</w:t>
      </w:r>
      <w:r>
        <w:rPr>
          <w:rFonts w:ascii="宋体" w:cs="宋体" w:eastAsia="宋体" w:hAnsi="宋体" w:hint="eastAsia"/>
          <w:sz w:val="24"/>
          <w:szCs w:val="24"/>
          <w:lang w:val="en-US" w:eastAsia="en-US"/>
        </w:rPr>
        <w:t>安全指标符合国家标准《医用电气设备</w:t>
      </w:r>
      <w:r>
        <w:rPr>
          <w:rFonts w:ascii="宋体" w:cs="宋体" w:eastAsia="宋体" w:hAnsi="宋体" w:hint="eastAsia"/>
          <w:sz w:val="24"/>
          <w:szCs w:val="24"/>
          <w:lang w:val="en-US" w:eastAsia="zh-CN"/>
        </w:rPr>
        <w:t xml:space="preserve"> </w:t>
      </w:r>
      <w:r>
        <w:rPr>
          <w:rFonts w:ascii="宋体" w:cs="宋体" w:eastAsia="宋体" w:hAnsi="宋体" w:hint="eastAsia"/>
          <w:sz w:val="24"/>
          <w:szCs w:val="24"/>
          <w:lang w:val="en-US" w:eastAsia="en-US"/>
        </w:rPr>
        <w:t>第</w:t>
      </w:r>
      <w:r>
        <w:rPr>
          <w:rFonts w:ascii="宋体" w:cs="宋体" w:eastAsia="宋体" w:hAnsi="宋体" w:hint="eastAsia"/>
          <w:sz w:val="24"/>
          <w:szCs w:val="24"/>
          <w:lang w:val="en-US" w:eastAsia="zh-CN"/>
        </w:rPr>
        <w:t xml:space="preserve"> 1 </w:t>
      </w:r>
      <w:r>
        <w:rPr>
          <w:rFonts w:ascii="宋体" w:cs="宋体" w:eastAsia="宋体" w:hAnsi="宋体" w:hint="eastAsia"/>
          <w:sz w:val="24"/>
          <w:szCs w:val="24"/>
          <w:lang w:val="en-US" w:eastAsia="en-US"/>
        </w:rPr>
        <w:t>部分：基本安全和基本性能的通用要求》</w:t>
      </w:r>
      <w:r>
        <w:rPr>
          <w:rFonts w:ascii="宋体" w:cs="宋体" w:eastAsia="宋体" w:hAnsi="宋体" w:hint="eastAsia"/>
          <w:sz w:val="24"/>
          <w:szCs w:val="24"/>
          <w:lang w:val="en-US" w:eastAsia="zh-CN"/>
        </w:rPr>
        <w:t>（</w:t>
      </w:r>
      <w:r>
        <w:rPr>
          <w:rFonts w:ascii="宋体" w:cs="宋体" w:eastAsia="宋体" w:hAnsi="宋体" w:hint="eastAsia"/>
          <w:sz w:val="24"/>
          <w:szCs w:val="24"/>
          <w:lang w:val="en-US" w:eastAsia="en-US"/>
        </w:rPr>
        <w:t>GB</w:t>
      </w:r>
      <w:r>
        <w:rPr>
          <w:rFonts w:ascii="宋体" w:cs="宋体" w:eastAsia="宋体" w:hAnsi="宋体" w:hint="eastAsia"/>
          <w:sz w:val="24"/>
          <w:szCs w:val="24"/>
          <w:lang w:val="en-US" w:eastAsia="zh-CN"/>
        </w:rPr>
        <w:t xml:space="preserve"> </w:t>
      </w:r>
      <w:r>
        <w:rPr>
          <w:rFonts w:ascii="宋体" w:cs="宋体" w:eastAsia="宋体" w:hAnsi="宋体" w:hint="eastAsia"/>
          <w:sz w:val="24"/>
          <w:szCs w:val="24"/>
          <w:lang w:val="en-US" w:eastAsia="en-US"/>
        </w:rPr>
        <w:t>9706.1</w:t>
      </w:r>
      <w:r>
        <w:rPr>
          <w:rFonts w:ascii="宋体" w:cs="宋体" w:eastAsia="宋体" w:hAnsi="宋体" w:hint="eastAsia"/>
          <w:sz w:val="24"/>
          <w:szCs w:val="24"/>
          <w:lang w:val="en-US" w:eastAsia="zh-CN"/>
        </w:rPr>
        <w:t>-</w:t>
      </w:r>
      <w:r>
        <w:rPr>
          <w:rFonts w:ascii="宋体" w:cs="宋体" w:eastAsia="宋体" w:hAnsi="宋体" w:hint="eastAsia"/>
          <w:sz w:val="24"/>
          <w:szCs w:val="24"/>
          <w:lang w:val="en-US" w:eastAsia="en-US"/>
        </w:rPr>
        <w:t>2020</w:t>
      </w:r>
      <w:r>
        <w:rPr>
          <w:rFonts w:ascii="宋体" w:cs="宋体" w:eastAsia="宋体" w:hAnsi="宋体" w:hint="eastAsia"/>
          <w:sz w:val="24"/>
          <w:szCs w:val="24"/>
          <w:lang w:val="en-US" w:eastAsia="zh-CN"/>
        </w:rPr>
        <w:t>）</w:t>
      </w:r>
      <w:r>
        <w:rPr>
          <w:rFonts w:ascii="宋体" w:cs="宋体" w:eastAsia="宋体" w:hAnsi="宋体" w:hint="eastAsia"/>
          <w:sz w:val="24"/>
          <w:szCs w:val="24"/>
          <w:lang w:val="en-US" w:eastAsia="en-US"/>
        </w:rPr>
        <w:t>、《医用电气设备 第</w:t>
      </w:r>
      <w:r>
        <w:rPr>
          <w:rFonts w:ascii="宋体" w:cs="宋体" w:eastAsia="宋体" w:hAnsi="宋体" w:hint="eastAsia"/>
          <w:sz w:val="24"/>
          <w:szCs w:val="24"/>
          <w:lang w:val="en-US" w:eastAsia="zh-CN"/>
        </w:rPr>
        <w:t xml:space="preserve"> </w:t>
      </w:r>
      <w:r>
        <w:rPr>
          <w:rFonts w:ascii="宋体" w:cs="宋体" w:eastAsia="宋体" w:hAnsi="宋体" w:hint="eastAsia"/>
          <w:sz w:val="24"/>
          <w:szCs w:val="24"/>
          <w:lang w:val="en-US" w:eastAsia="en-US"/>
        </w:rPr>
        <w:t>2</w:t>
      </w:r>
      <w:r>
        <w:rPr>
          <w:rFonts w:ascii="宋体" w:cs="宋体" w:eastAsia="宋体" w:hAnsi="宋体" w:hint="eastAsia"/>
          <w:sz w:val="24"/>
          <w:szCs w:val="24"/>
          <w:lang w:val="en-US" w:eastAsia="zh-CN"/>
        </w:rPr>
        <w:t>-</w:t>
      </w:r>
      <w:r>
        <w:rPr>
          <w:rFonts w:ascii="宋体" w:cs="宋体" w:eastAsia="宋体" w:hAnsi="宋体" w:hint="eastAsia"/>
          <w:sz w:val="24"/>
          <w:szCs w:val="24"/>
          <w:lang w:val="en-US" w:eastAsia="en-US"/>
        </w:rPr>
        <w:t>2</w:t>
      </w:r>
      <w:r>
        <w:rPr>
          <w:rFonts w:ascii="宋体" w:cs="宋体" w:eastAsia="宋体" w:hAnsi="宋体" w:hint="eastAsia"/>
          <w:sz w:val="24"/>
          <w:szCs w:val="24"/>
          <w:lang w:val="en-US" w:eastAsia="zh-CN"/>
        </w:rPr>
        <w:t xml:space="preserve"> </w:t>
      </w:r>
      <w:r>
        <w:rPr>
          <w:rFonts w:ascii="宋体" w:cs="宋体" w:eastAsia="宋体" w:hAnsi="宋体" w:hint="eastAsia"/>
          <w:sz w:val="24"/>
          <w:szCs w:val="24"/>
          <w:lang w:val="en-US" w:eastAsia="en-US"/>
        </w:rPr>
        <w:t>部分：高频手术设备及高频附件的基本安全和基本性能专用要求》</w:t>
      </w:r>
      <w:r>
        <w:rPr>
          <w:rFonts w:ascii="宋体" w:cs="宋体" w:eastAsia="宋体" w:hAnsi="宋体" w:hint="eastAsia"/>
          <w:sz w:val="24"/>
          <w:szCs w:val="24"/>
          <w:lang w:val="en-US" w:eastAsia="zh-CN"/>
        </w:rPr>
        <w:t>（</w:t>
      </w:r>
      <w:r>
        <w:rPr>
          <w:rFonts w:ascii="宋体" w:cs="宋体" w:eastAsia="宋体" w:hAnsi="宋体" w:hint="eastAsia"/>
          <w:sz w:val="24"/>
          <w:szCs w:val="24"/>
          <w:lang w:val="en-US" w:eastAsia="en-US"/>
        </w:rPr>
        <w:t>GB 9706.202</w:t>
      </w:r>
      <w:r>
        <w:rPr>
          <w:rFonts w:ascii="宋体" w:cs="宋体" w:eastAsia="宋体" w:hAnsi="宋体" w:hint="eastAsia"/>
          <w:sz w:val="24"/>
          <w:szCs w:val="24"/>
          <w:lang w:val="en-US" w:eastAsia="en-US"/>
        </w:rPr>
        <w:noBreakHyphen/>
      </w:r>
      <w:r>
        <w:rPr>
          <w:rFonts w:ascii="宋体" w:cs="宋体" w:eastAsia="宋体" w:hAnsi="宋体" w:hint="eastAsia"/>
          <w:sz w:val="24"/>
          <w:szCs w:val="24"/>
          <w:lang w:val="en-US" w:eastAsia="en-US"/>
        </w:rPr>
        <w:t>2021</w:t>
      </w:r>
      <w:r>
        <w:rPr>
          <w:rFonts w:ascii="宋体" w:cs="宋体" w:eastAsia="宋体" w:hAnsi="宋体" w:hint="eastAsia"/>
          <w:sz w:val="24"/>
          <w:szCs w:val="24"/>
          <w:lang w:val="en-US" w:eastAsia="zh-CN"/>
        </w:rPr>
        <w:t>）</w:t>
      </w:r>
      <w:r>
        <w:rPr>
          <w:rFonts w:ascii="宋体" w:cs="宋体" w:eastAsia="宋体" w:hAnsi="宋体" w:hint="eastAsia"/>
          <w:sz w:val="24"/>
          <w:szCs w:val="24"/>
          <w:lang w:val="en-US" w:eastAsia="en-US"/>
        </w:rPr>
        <w:t>和《医用电气设备</w:t>
      </w:r>
      <w:r>
        <w:rPr>
          <w:rFonts w:ascii="宋体" w:cs="宋体" w:eastAsia="宋体" w:hAnsi="宋体" w:hint="eastAsia"/>
          <w:sz w:val="24"/>
          <w:szCs w:val="24"/>
          <w:lang w:val="en-US" w:eastAsia="zh-CN"/>
        </w:rPr>
        <w:t xml:space="preserve"> </w:t>
      </w:r>
      <w:r>
        <w:rPr>
          <w:rFonts w:ascii="宋体" w:cs="宋体" w:eastAsia="宋体" w:hAnsi="宋体" w:hint="eastAsia"/>
          <w:sz w:val="24"/>
          <w:szCs w:val="24"/>
          <w:lang w:val="en-US" w:eastAsia="en-US"/>
        </w:rPr>
        <w:t>第 1</w:t>
      </w:r>
      <w:r>
        <w:rPr>
          <w:rFonts w:ascii="宋体" w:cs="宋体" w:eastAsia="宋体" w:hAnsi="宋体" w:hint="eastAsia"/>
          <w:sz w:val="24"/>
          <w:szCs w:val="24"/>
          <w:lang w:val="en-US" w:eastAsia="zh-CN"/>
        </w:rPr>
        <w:t>-</w:t>
      </w:r>
      <w:r>
        <w:rPr>
          <w:rFonts w:ascii="宋体" w:cs="宋体" w:eastAsia="宋体" w:hAnsi="宋体" w:hint="eastAsia"/>
          <w:sz w:val="24"/>
          <w:szCs w:val="24"/>
          <w:lang w:val="en-US" w:eastAsia="en-US"/>
        </w:rPr>
        <w:t>2 部分：基本安全和基本性能的通用要求 并列标准：电磁兼容要求和试验》</w:t>
      </w:r>
      <w:r>
        <w:rPr>
          <w:rFonts w:ascii="宋体" w:cs="宋体" w:eastAsia="宋体" w:hAnsi="宋体" w:hint="eastAsia"/>
          <w:sz w:val="24"/>
          <w:szCs w:val="24"/>
          <w:lang w:val="en-US" w:eastAsia="zh-CN"/>
        </w:rPr>
        <w:t>（</w:t>
      </w:r>
      <w:r>
        <w:rPr>
          <w:rFonts w:ascii="宋体" w:cs="宋体" w:eastAsia="宋体" w:hAnsi="宋体" w:hint="eastAsia"/>
          <w:sz w:val="24"/>
          <w:szCs w:val="24"/>
          <w:lang w:val="en-US" w:eastAsia="en-US"/>
        </w:rPr>
        <w:t>YY</w:t>
      </w:r>
      <w:r>
        <w:rPr>
          <w:rFonts w:ascii="宋体" w:cs="宋体" w:eastAsia="宋体" w:hAnsi="宋体" w:hint="eastAsia"/>
          <w:sz w:val="24"/>
          <w:szCs w:val="24"/>
          <w:lang w:val="en-US" w:eastAsia="zh-CN"/>
        </w:rPr>
        <w:t xml:space="preserve"> </w:t>
      </w:r>
      <w:r>
        <w:rPr>
          <w:rFonts w:ascii="宋体" w:cs="宋体" w:eastAsia="宋体" w:hAnsi="宋体" w:hint="eastAsia"/>
          <w:sz w:val="24"/>
          <w:szCs w:val="24"/>
          <w:lang w:val="en-US" w:eastAsia="en-US"/>
        </w:rPr>
        <w:t>9706.102</w:t>
      </w:r>
      <w:r>
        <w:rPr>
          <w:rFonts w:ascii="宋体" w:cs="宋体" w:eastAsia="宋体" w:hAnsi="宋体" w:hint="eastAsia"/>
          <w:sz w:val="24"/>
          <w:szCs w:val="24"/>
          <w:lang w:val="en-US" w:eastAsia="en-US"/>
        </w:rPr>
        <w:noBreakHyphen/>
      </w:r>
      <w:r>
        <w:rPr>
          <w:rFonts w:ascii="宋体" w:cs="宋体" w:eastAsia="宋体" w:hAnsi="宋体" w:hint="eastAsia"/>
          <w:sz w:val="24"/>
          <w:szCs w:val="24"/>
          <w:lang w:val="en-US" w:eastAsia="en-US"/>
        </w:rPr>
        <w:t>2021</w:t>
      </w:r>
      <w:r>
        <w:rPr>
          <w:rFonts w:ascii="宋体" w:cs="宋体" w:eastAsia="宋体" w:hAnsi="宋体" w:hint="eastAsia"/>
          <w:sz w:val="24"/>
          <w:szCs w:val="24"/>
          <w:lang w:val="en-US" w:eastAsia="zh-CN"/>
        </w:rPr>
        <w:t>）</w:t>
      </w:r>
      <w:r>
        <w:rPr>
          <w:rFonts w:ascii="宋体" w:cs="宋体" w:eastAsia="宋体" w:hAnsi="宋体" w:hint="eastAsia"/>
          <w:szCs w:val="21"/>
        </w:rPr>
        <w:t>。</w:t>
      </w:r>
    </w:p>
    <w:p w14:paraId="6EA99E1C">
      <w:pPr>
        <w:pStyle w:val="style4097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 w:val="false"/>
        <w:autoSpaceDN w:val="false"/>
        <w:bidi w:val="false"/>
        <w:adjustRightInd w:val="false"/>
        <w:snapToGrid/>
        <w:spacing w:lineRule="auto" w:line="288"/>
        <w:ind w:leftChars="0"/>
        <w:jc w:val="both"/>
        <w:textAlignment w:val="auto"/>
        <w:rPr>
          <w:rFonts w:ascii="宋体" w:cs="宋体" w:eastAsia="宋体" w:hAnsi="宋体" w:hint="eastAsia"/>
          <w:szCs w:val="21"/>
        </w:rPr>
      </w:pPr>
    </w:p>
    <w:p w14:paraId="0728DC97">
      <w:pPr>
        <w:pStyle w:val="style4097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 w:val="false"/>
        <w:autoSpaceDN w:val="false"/>
        <w:bidi w:val="false"/>
        <w:adjustRightInd w:val="false"/>
        <w:snapToGrid/>
        <w:spacing w:lineRule="auto" w:line="288"/>
        <w:ind w:leftChars="0"/>
        <w:jc w:val="both"/>
        <w:textAlignment w:val="auto"/>
        <w:rPr>
          <w:rFonts w:ascii="宋体" w:cs="宋体" w:eastAsia="宋体" w:hAnsi="宋体" w:hint="eastAsia"/>
          <w:szCs w:val="21"/>
          <w:lang w:val="en-US" w:eastAsia="zh-CN"/>
        </w:rPr>
      </w:pPr>
      <w:r>
        <w:rPr>
          <w:rFonts w:ascii="宋体" w:cs="宋体" w:eastAsia="宋体" w:hAnsi="宋体" w:hint="eastAsia"/>
          <w:szCs w:val="21"/>
          <w:lang w:val="en-US" w:eastAsia="zh-CN"/>
        </w:rPr>
        <w:t>配置：</w:t>
      </w:r>
    </w:p>
    <w:p w14:paraId="3A2B1327">
      <w:pPr>
        <w:pStyle w:val="style4097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 w:val="false"/>
        <w:autoSpaceDN w:val="false"/>
        <w:bidi w:val="false"/>
        <w:adjustRightInd w:val="false"/>
        <w:snapToGrid/>
        <w:spacing w:lineRule="auto" w:line="288"/>
        <w:ind w:leftChars="0"/>
        <w:jc w:val="both"/>
        <w:textAlignment w:val="auto"/>
        <w:rPr>
          <w:rFonts w:ascii="宋体" w:cs="宋体" w:eastAsia="宋体" w:hAnsi="宋体" w:hint="eastAsia"/>
        </w:rPr>
      </w:pPr>
      <w:r>
        <w:rPr>
          <w:rFonts w:ascii="宋体" w:cs="宋体" w:hAnsi="宋体" w:hint="eastAsia"/>
          <w:lang w:val="en-US" w:eastAsia="zh-CN"/>
        </w:rPr>
        <w:t>1、</w:t>
      </w:r>
      <w:r>
        <w:rPr>
          <w:rFonts w:ascii="宋体" w:cs="宋体" w:eastAsia="宋体" w:hAnsi="宋体" w:hint="eastAsia"/>
        </w:rPr>
        <w:t>主机 1套</w:t>
      </w:r>
    </w:p>
    <w:p w14:paraId="144BB650">
      <w:pPr>
        <w:pStyle w:val="style4097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 w:val="false"/>
        <w:autoSpaceDN w:val="false"/>
        <w:bidi w:val="false"/>
        <w:adjustRightInd w:val="false"/>
        <w:snapToGrid/>
        <w:spacing w:lineRule="auto" w:line="288"/>
        <w:ind w:leftChars="0"/>
        <w:jc w:val="both"/>
        <w:textAlignment w:val="auto"/>
        <w:rPr>
          <w:rFonts w:ascii="宋体" w:cs="宋体" w:eastAsia="宋体" w:hAnsi="宋体" w:hint="eastAsia"/>
        </w:rPr>
      </w:pPr>
      <w:r>
        <w:rPr>
          <w:rFonts w:ascii="宋体" w:cs="宋体" w:hAnsi="宋体" w:hint="eastAsia"/>
          <w:lang w:val="en-US" w:eastAsia="zh-CN"/>
        </w:rPr>
        <w:t>2、</w:t>
      </w:r>
      <w:r>
        <w:rPr>
          <w:rFonts w:ascii="宋体" w:cs="宋体" w:eastAsia="宋体" w:hAnsi="宋体" w:hint="eastAsia"/>
        </w:rPr>
        <w:t>手控刀1把</w:t>
      </w:r>
    </w:p>
    <w:p w14:paraId="0D19596F">
      <w:pPr>
        <w:pStyle w:val="style4097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 w:val="false"/>
        <w:autoSpaceDN w:val="false"/>
        <w:bidi w:val="false"/>
        <w:adjustRightInd w:val="false"/>
        <w:snapToGrid/>
        <w:spacing w:lineRule="auto" w:line="288"/>
        <w:ind w:leftChars="0"/>
        <w:jc w:val="both"/>
        <w:textAlignment w:val="auto"/>
        <w:rPr>
          <w:rFonts w:ascii="宋体" w:cs="宋体" w:eastAsia="宋体" w:hAnsi="宋体" w:hint="eastAsia"/>
        </w:rPr>
      </w:pPr>
      <w:r>
        <w:rPr>
          <w:rFonts w:ascii="宋体" w:cs="宋体" w:hAnsi="宋体" w:hint="eastAsia"/>
          <w:lang w:val="en-US" w:eastAsia="zh-CN"/>
        </w:rPr>
        <w:t>3、</w:t>
      </w:r>
      <w:r>
        <w:rPr>
          <w:rFonts w:ascii="宋体" w:cs="宋体" w:eastAsia="宋体" w:hAnsi="宋体" w:hint="eastAsia"/>
        </w:rPr>
        <w:t>双极电凝镊 1套</w:t>
      </w:r>
    </w:p>
    <w:p w14:paraId="06E140A2">
      <w:pPr>
        <w:pStyle w:val="style4097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 w:val="false"/>
        <w:autoSpaceDN w:val="false"/>
        <w:bidi w:val="false"/>
        <w:adjustRightInd w:val="false"/>
        <w:snapToGrid/>
        <w:spacing w:lineRule="auto" w:line="288"/>
        <w:ind w:leftChars="0"/>
        <w:jc w:val="both"/>
        <w:textAlignment w:val="auto"/>
        <w:rPr>
          <w:rFonts w:ascii="宋体" w:cs="宋体" w:eastAsia="宋体" w:hAnsi="宋体" w:hint="eastAsia"/>
        </w:rPr>
      </w:pPr>
      <w:r>
        <w:rPr>
          <w:rFonts w:ascii="宋体" w:cs="宋体" w:hAnsi="宋体" w:hint="eastAsia"/>
          <w:lang w:val="en-US" w:eastAsia="zh-CN"/>
        </w:rPr>
        <w:t>4、</w:t>
      </w:r>
      <w:r>
        <w:rPr>
          <w:rFonts w:ascii="宋体" w:cs="宋体" w:eastAsia="宋体" w:hAnsi="宋体" w:hint="eastAsia"/>
        </w:rPr>
        <w:t>双联脚踏开关1只</w:t>
      </w:r>
    </w:p>
    <w:p w14:paraId="62206C8B">
      <w:pPr>
        <w:pStyle w:val="style4097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 w:val="false"/>
        <w:autoSpaceDN w:val="false"/>
        <w:bidi w:val="false"/>
        <w:adjustRightInd w:val="false"/>
        <w:snapToGrid/>
        <w:spacing w:lineRule="auto" w:line="288"/>
        <w:ind w:leftChars="0"/>
        <w:jc w:val="both"/>
        <w:textAlignment w:val="auto"/>
        <w:rPr>
          <w:rFonts w:ascii="宋体" w:cs="宋体" w:eastAsia="宋体" w:hAnsi="宋体" w:hint="eastAsia"/>
        </w:rPr>
      </w:pPr>
      <w:r>
        <w:rPr>
          <w:rFonts w:ascii="宋体" w:cs="宋体" w:hAnsi="宋体" w:hint="eastAsia"/>
          <w:lang w:val="en-US" w:eastAsia="zh-CN"/>
        </w:rPr>
        <w:t>5、</w:t>
      </w:r>
      <w:r>
        <w:rPr>
          <w:rFonts w:ascii="宋体" w:cs="宋体" w:eastAsia="宋体" w:hAnsi="宋体" w:hint="eastAsia"/>
        </w:rPr>
        <w:t>单联脚踏开关1只</w:t>
      </w:r>
    </w:p>
    <w:p w14:paraId="50265698">
      <w:pPr>
        <w:pStyle w:val="style0"/>
        <w:rPr/>
      </w:pPr>
    </w:p>
    <w:p w14:paraId="664F050E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before="157" w:beforeLines="50" w:after="157" w:afterLines="50" w:lineRule="auto" w:line="288"/>
        <w:jc w:val="center"/>
        <w:textAlignment w:val="auto"/>
        <w:rPr>
          <w:rFonts w:ascii="宋体" w:cs="宋体" w:eastAsia="宋体" w:hAnsi="宋体" w:hint="eastAsia"/>
          <w:b/>
          <w:bCs w:val="false"/>
          <w:sz w:val="32"/>
          <w:szCs w:val="32"/>
          <w:lang w:val="en-US" w:eastAsia="zh-CN"/>
        </w:rPr>
      </w:pPr>
      <w:r>
        <w:rPr>
          <w:rFonts w:ascii="宋体" w:cs="宋体" w:hAnsi="宋体" w:hint="eastAsia"/>
          <w:b/>
          <w:bCs w:val="false"/>
          <w:sz w:val="32"/>
          <w:szCs w:val="32"/>
          <w:lang w:val="en-US" w:eastAsia="zh-CN"/>
        </w:rPr>
        <w:t>2包：</w:t>
      </w:r>
      <w:r>
        <w:rPr>
          <w:rFonts w:ascii="宋体" w:cs="宋体" w:eastAsia="宋体" w:hAnsi="宋体" w:hint="eastAsia"/>
          <w:b/>
          <w:bCs w:val="false"/>
          <w:sz w:val="32"/>
          <w:szCs w:val="32"/>
          <w:lang w:val="en-US" w:eastAsia="zh-CN"/>
        </w:rPr>
        <w:t>空气波压力治疗仪技术参数</w:t>
      </w:r>
    </w:p>
    <w:p w14:paraId="21E00A1C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/>
        <w:snapToGrid/>
        <w:spacing w:lineRule="auto" w:line="288"/>
        <w:jc w:val="left"/>
        <w:textAlignment w:val="auto"/>
        <w:rPr>
          <w:rFonts w:ascii="宋体" w:cs="宋体" w:eastAsia="宋体" w:hAnsi="宋体" w:hint="eastAsia"/>
          <w:sz w:val="24"/>
          <w:szCs w:val="24"/>
          <w:lang w:val="en-US" w:eastAsia="zh-CN"/>
        </w:rPr>
      </w:pPr>
      <w:r>
        <w:rPr>
          <w:rFonts w:ascii="宋体" w:cs="宋体" w:eastAsia="宋体" w:hAnsi="宋体" w:hint="eastAsia"/>
          <w:kern w:val="2"/>
          <w:sz w:val="24"/>
          <w:szCs w:val="24"/>
          <w:lang w:val="en-US" w:bidi="ar-SA" w:eastAsia="zh-CN"/>
        </w:rPr>
        <w:t>1</w:t>
      </w:r>
      <w:r>
        <w:rPr>
          <w:rFonts w:ascii="宋体" w:cs="宋体" w:eastAsia="宋体" w:hAnsi="宋体" w:hint="default"/>
          <w:kern w:val="2"/>
          <w:sz w:val="24"/>
          <w:szCs w:val="24"/>
          <w:lang w:val="en-US" w:bidi="ar-SA" w:eastAsia="zh-CN"/>
        </w:rPr>
        <w:t>.</w:t>
      </w:r>
      <w:r>
        <w:rPr>
          <w:rFonts w:ascii="宋体" w:cs="宋体" w:hAnsi="宋体" w:hint="eastAsia"/>
          <w:kern w:val="2"/>
          <w:sz w:val="24"/>
          <w:szCs w:val="24"/>
          <w:lang w:val="en-US" w:bidi="ar-SA" w:eastAsia="zh-CN"/>
        </w:rPr>
        <w:t>内置</w:t>
      </w:r>
      <w:r>
        <w:rPr>
          <w:rFonts w:ascii="宋体" w:cs="宋体" w:eastAsia="宋体" w:hAnsi="宋体" w:hint="eastAsia"/>
          <w:sz w:val="24"/>
          <w:szCs w:val="24"/>
          <w:lang w:val="en-US" w:eastAsia="zh-CN"/>
        </w:rPr>
        <w:t>锂电池，</w:t>
      </w:r>
      <w:r>
        <w:rPr>
          <w:rFonts w:ascii="宋体" w:cs="宋体" w:eastAsia="宋体" w:hAnsi="宋体" w:hint="eastAsia"/>
          <w:color w:val="000000"/>
          <w:sz w:val="24"/>
          <w:szCs w:val="24"/>
          <w:lang w:val="en-US" w:eastAsia="zh-CN"/>
        </w:rPr>
        <w:t>电池满电连续运行时间≥30min</w:t>
      </w:r>
      <w:r>
        <w:rPr>
          <w:rFonts w:ascii="宋体" w:cs="宋体" w:eastAsia="宋体" w:hAnsi="宋体" w:hint="eastAsia"/>
          <w:sz w:val="24"/>
          <w:szCs w:val="24"/>
          <w:lang w:val="en-US" w:eastAsia="zh-CN"/>
        </w:rPr>
        <w:t>；</w:t>
      </w:r>
    </w:p>
    <w:p w14:paraId="09E10217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/>
        <w:snapToGrid/>
        <w:spacing w:lineRule="auto" w:line="288"/>
        <w:jc w:val="left"/>
        <w:textAlignment w:val="auto"/>
        <w:rPr>
          <w:rFonts w:ascii="宋体" w:cs="宋体" w:eastAsia="宋体" w:hAnsi="宋体" w:hint="eastAsia"/>
          <w:color w:val="000000"/>
          <w:sz w:val="24"/>
          <w:szCs w:val="24"/>
          <w:lang w:val="en-US" w:eastAsia="zh-CN"/>
        </w:rPr>
      </w:pPr>
      <w:r>
        <w:rPr>
          <w:rFonts w:ascii="宋体" w:cs="宋体" w:eastAsia="宋体" w:hAnsi="宋体" w:hint="eastAsia"/>
          <w:kern w:val="2"/>
          <w:sz w:val="24"/>
          <w:szCs w:val="24"/>
          <w:lang w:val="en-US" w:bidi="ar-SA" w:eastAsia="zh-CN"/>
        </w:rPr>
        <w:t>2</w:t>
      </w:r>
      <w:r>
        <w:rPr>
          <w:rFonts w:ascii="宋体" w:cs="宋体" w:eastAsia="宋体" w:hAnsi="宋体" w:hint="default"/>
          <w:kern w:val="2"/>
          <w:sz w:val="24"/>
          <w:szCs w:val="24"/>
          <w:lang w:val="en-US" w:bidi="ar-SA" w:eastAsia="zh-CN"/>
        </w:rPr>
        <w:t>.</w:t>
      </w:r>
      <w:r>
        <w:rPr>
          <w:rFonts w:ascii="宋体" w:cs="宋体" w:eastAsia="宋体" w:hAnsi="宋体" w:hint="eastAsia"/>
          <w:sz w:val="24"/>
          <w:szCs w:val="24"/>
          <w:lang w:val="en-US" w:eastAsia="zh-CN"/>
        </w:rPr>
        <w:t>便携式机型，触摸屏。</w:t>
      </w:r>
    </w:p>
    <w:p w14:paraId="1EE805BE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/>
        <w:snapToGrid/>
        <w:spacing w:lineRule="auto" w:line="288"/>
        <w:jc w:val="left"/>
        <w:textAlignment w:val="auto"/>
        <w:rPr>
          <w:rFonts w:ascii="宋体" w:cs="宋体" w:eastAsia="宋体" w:hAnsi="宋体" w:hint="eastAsia"/>
          <w:sz w:val="24"/>
          <w:szCs w:val="24"/>
          <w:lang w:val="en-US" w:eastAsia="zh-CN"/>
        </w:rPr>
      </w:pPr>
      <w:r>
        <w:rPr>
          <w:rFonts w:ascii="宋体" w:cs="宋体" w:eastAsia="宋体" w:hAnsi="宋体" w:hint="eastAsia"/>
          <w:kern w:val="2"/>
          <w:sz w:val="24"/>
          <w:szCs w:val="24"/>
          <w:lang w:val="en-US" w:bidi="ar-SA" w:eastAsia="zh-CN"/>
        </w:rPr>
        <w:t>3</w:t>
      </w:r>
      <w:r>
        <w:rPr>
          <w:rFonts w:ascii="宋体" w:cs="宋体" w:eastAsia="宋体" w:hAnsi="宋体" w:hint="default"/>
          <w:kern w:val="2"/>
          <w:sz w:val="24"/>
          <w:szCs w:val="24"/>
          <w:lang w:val="en-US" w:bidi="ar-SA" w:eastAsia="zh-CN"/>
        </w:rPr>
        <w:t>.</w:t>
      </w:r>
      <w:r>
        <w:rPr>
          <w:rFonts w:ascii="宋体" w:cs="宋体" w:eastAsia="宋体" w:hAnsi="宋体" w:hint="eastAsia"/>
          <w:sz w:val="24"/>
          <w:szCs w:val="24"/>
          <w:lang w:val="en-US" w:eastAsia="zh-CN"/>
        </w:rPr>
        <w:t>可调节治疗模式、气囊类型，设置各腔室治疗压力、治疗时间等。</w:t>
      </w:r>
    </w:p>
    <w:p w14:paraId="139BDB63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/>
        <w:snapToGrid/>
        <w:spacing w:lineRule="auto" w:line="288"/>
        <w:jc w:val="left"/>
        <w:textAlignment w:val="auto"/>
        <w:rPr>
          <w:rFonts w:ascii="宋体" w:cs="宋体" w:eastAsia="宋体" w:hAnsi="宋体" w:hint="eastAsia"/>
          <w:sz w:val="24"/>
          <w:szCs w:val="24"/>
          <w:lang w:val="en-US" w:eastAsia="zh-CN"/>
        </w:rPr>
      </w:pPr>
      <w:r>
        <w:rPr>
          <w:rFonts w:ascii="宋体" w:cs="宋体" w:eastAsia="宋体" w:hAnsi="宋体" w:hint="eastAsia"/>
          <w:kern w:val="2"/>
          <w:sz w:val="24"/>
          <w:szCs w:val="24"/>
          <w:lang w:val="en-US" w:bidi="ar-SA" w:eastAsia="zh-CN"/>
        </w:rPr>
        <w:t>4</w:t>
      </w:r>
      <w:r>
        <w:rPr>
          <w:rFonts w:ascii="宋体" w:cs="宋体" w:eastAsia="宋体" w:hAnsi="宋体" w:hint="default"/>
          <w:kern w:val="2"/>
          <w:sz w:val="24"/>
          <w:szCs w:val="24"/>
          <w:lang w:val="en-US" w:bidi="ar-SA" w:eastAsia="zh-CN"/>
        </w:rPr>
        <w:t>.</w:t>
      </w:r>
      <w:r>
        <w:rPr>
          <w:rFonts w:ascii="宋体" w:cs="宋体" w:eastAsia="宋体" w:hAnsi="宋体" w:hint="eastAsia"/>
          <w:sz w:val="24"/>
          <w:szCs w:val="24"/>
          <w:lang w:val="en-US" w:eastAsia="zh-CN"/>
        </w:rPr>
        <w:t>气囊压力既可单腔调节、也可总腔调节。</w:t>
      </w:r>
    </w:p>
    <w:p w14:paraId="3B2CE4B6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/>
        <w:snapToGrid/>
        <w:spacing w:lineRule="auto" w:line="288"/>
        <w:jc w:val="left"/>
        <w:textAlignment w:val="auto"/>
        <w:rPr>
          <w:rFonts w:ascii="宋体" w:cs="宋体" w:eastAsia="宋体" w:hAnsi="宋体" w:hint="eastAsia"/>
          <w:sz w:val="24"/>
          <w:szCs w:val="24"/>
          <w:lang w:val="en-US" w:eastAsia="zh-CN"/>
        </w:rPr>
      </w:pPr>
      <w:r>
        <w:rPr>
          <w:rFonts w:ascii="宋体" w:cs="宋体" w:eastAsia="宋体" w:hAnsi="宋体" w:hint="eastAsia"/>
          <w:kern w:val="2"/>
          <w:sz w:val="24"/>
          <w:szCs w:val="24"/>
          <w:lang w:val="en-US" w:bidi="ar-SA" w:eastAsia="zh-CN"/>
        </w:rPr>
        <w:t>5</w:t>
      </w:r>
      <w:r>
        <w:rPr>
          <w:rFonts w:ascii="宋体" w:cs="宋体" w:eastAsia="宋体" w:hAnsi="宋体" w:hint="default"/>
          <w:kern w:val="2"/>
          <w:sz w:val="24"/>
          <w:szCs w:val="24"/>
          <w:lang w:val="en-US" w:bidi="ar-SA" w:eastAsia="zh-CN"/>
        </w:rPr>
        <w:t>.</w:t>
      </w:r>
      <w:r>
        <w:rPr>
          <w:rFonts w:ascii="宋体" w:cs="宋体" w:eastAsia="宋体" w:hAnsi="宋体" w:hint="eastAsia"/>
          <w:sz w:val="24"/>
          <w:szCs w:val="24"/>
          <w:lang w:val="en-US" w:eastAsia="zh-CN"/>
        </w:rPr>
        <w:t>有4种充气模式：</w:t>
      </w:r>
    </w:p>
    <w:p w14:paraId="7A35E9EF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/>
        <w:snapToGrid/>
        <w:spacing w:lineRule="auto" w:line="288"/>
        <w:ind w:firstLine="480" w:firstLineChars="200"/>
        <w:jc w:val="left"/>
        <w:textAlignment w:val="auto"/>
        <w:rPr>
          <w:rFonts w:ascii="宋体" w:cs="宋体" w:eastAsia="宋体" w:hAnsi="宋体" w:hint="eastAsia"/>
          <w:sz w:val="24"/>
          <w:szCs w:val="24"/>
          <w:lang w:val="en-US" w:eastAsia="zh-CN"/>
        </w:rPr>
      </w:pPr>
      <w:r>
        <w:rPr>
          <w:rFonts w:ascii="宋体" w:cs="宋体" w:hAnsi="宋体" w:hint="eastAsia"/>
          <w:sz w:val="24"/>
          <w:szCs w:val="24"/>
          <w:lang w:val="en-US" w:eastAsia="zh-CN"/>
        </w:rPr>
        <w:t>（1）、</w:t>
      </w:r>
      <w:r>
        <w:rPr>
          <w:rFonts w:ascii="宋体" w:cs="宋体" w:eastAsia="宋体" w:hAnsi="宋体" w:hint="eastAsia"/>
          <w:sz w:val="24"/>
          <w:szCs w:val="24"/>
          <w:lang w:val="en-US" w:eastAsia="zh-CN"/>
        </w:rPr>
        <w:t>模式A：由远端到近端的逐个(腔室)常规充气模式。</w:t>
      </w:r>
    </w:p>
    <w:p w14:paraId="7876CAB5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/>
        <w:snapToGrid/>
        <w:spacing w:lineRule="auto" w:line="288"/>
        <w:ind w:firstLine="480" w:firstLineChars="200"/>
        <w:jc w:val="left"/>
        <w:textAlignment w:val="auto"/>
        <w:rPr>
          <w:rFonts w:ascii="宋体" w:cs="宋体" w:eastAsia="宋体" w:hAnsi="宋体" w:hint="eastAsia"/>
          <w:sz w:val="24"/>
          <w:szCs w:val="24"/>
          <w:lang w:val="en-US" w:eastAsia="zh-CN"/>
        </w:rPr>
      </w:pPr>
      <w:r>
        <w:rPr>
          <w:rFonts w:ascii="宋体" w:cs="宋体" w:hAnsi="宋体" w:hint="eastAsia"/>
          <w:sz w:val="24"/>
          <w:szCs w:val="24"/>
          <w:lang w:val="en-US" w:eastAsia="zh-CN"/>
        </w:rPr>
        <w:t>（2）、</w:t>
      </w:r>
      <w:r>
        <w:rPr>
          <w:rFonts w:ascii="宋体" w:cs="宋体" w:eastAsia="宋体" w:hAnsi="宋体" w:hint="eastAsia"/>
          <w:sz w:val="24"/>
          <w:szCs w:val="24"/>
          <w:lang w:val="en-US" w:eastAsia="zh-CN"/>
        </w:rPr>
        <w:t>模式B：由远端到近端的逐个(腔室)渐进充气模式。</w:t>
      </w:r>
    </w:p>
    <w:p w14:paraId="543FD321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/>
        <w:snapToGrid/>
        <w:spacing w:lineRule="auto" w:line="288"/>
        <w:ind w:firstLine="480" w:firstLineChars="200"/>
        <w:jc w:val="left"/>
        <w:textAlignment w:val="auto"/>
        <w:rPr>
          <w:rFonts w:ascii="宋体" w:cs="宋体" w:eastAsia="宋体" w:hAnsi="宋体" w:hint="eastAsia"/>
          <w:sz w:val="24"/>
          <w:szCs w:val="24"/>
          <w:lang w:val="en-US" w:eastAsia="zh-CN"/>
        </w:rPr>
      </w:pPr>
      <w:r>
        <w:rPr>
          <w:rFonts w:ascii="宋体" w:cs="宋体" w:hAnsi="宋体" w:hint="eastAsia"/>
          <w:sz w:val="24"/>
          <w:szCs w:val="24"/>
          <w:lang w:val="en-US" w:eastAsia="zh-CN"/>
        </w:rPr>
        <w:t>（3）、</w:t>
      </w:r>
      <w:r>
        <w:rPr>
          <w:rFonts w:ascii="宋体" w:cs="宋体" w:eastAsia="宋体" w:hAnsi="宋体" w:hint="eastAsia"/>
          <w:sz w:val="24"/>
          <w:szCs w:val="24"/>
          <w:lang w:val="en-US" w:eastAsia="zh-CN"/>
        </w:rPr>
        <w:t>模式C：由近端到远端的逐个(腔室)渐进充气模式。</w:t>
      </w:r>
    </w:p>
    <w:p w14:paraId="73D67792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/>
        <w:snapToGrid/>
        <w:spacing w:lineRule="auto" w:line="288"/>
        <w:ind w:firstLine="480" w:firstLineChars="200"/>
        <w:jc w:val="left"/>
        <w:textAlignment w:val="auto"/>
        <w:rPr>
          <w:rFonts w:ascii="宋体" w:cs="宋体" w:eastAsia="宋体" w:hAnsi="宋体" w:hint="eastAsia"/>
          <w:sz w:val="24"/>
          <w:szCs w:val="24"/>
          <w:lang w:val="en-US" w:eastAsia="zh-CN"/>
        </w:rPr>
      </w:pPr>
      <w:r>
        <w:rPr>
          <w:rFonts w:ascii="宋体" w:cs="宋体" w:hAnsi="宋体" w:hint="eastAsia"/>
          <w:sz w:val="24"/>
          <w:szCs w:val="24"/>
          <w:lang w:val="en-US" w:eastAsia="zh-CN"/>
        </w:rPr>
        <w:t>（4）、</w:t>
      </w:r>
      <w:r>
        <w:rPr>
          <w:rFonts w:ascii="宋体" w:cs="宋体" w:eastAsia="宋体" w:hAnsi="宋体" w:hint="eastAsia"/>
          <w:sz w:val="24"/>
          <w:szCs w:val="24"/>
          <w:lang w:val="en-US" w:eastAsia="zh-CN"/>
        </w:rPr>
        <w:t>模式D：由近端到远端的逐个(腔室)常规充气模式。</w:t>
      </w:r>
    </w:p>
    <w:p w14:paraId="40399A30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/>
        <w:snapToGrid/>
        <w:spacing w:lineRule="auto" w:line="288"/>
        <w:jc w:val="left"/>
        <w:textAlignment w:val="auto"/>
        <w:rPr>
          <w:rFonts w:ascii="宋体" w:cs="宋体" w:eastAsia="宋体" w:hAnsi="宋体" w:hint="eastAsia"/>
          <w:sz w:val="24"/>
          <w:szCs w:val="24"/>
          <w:lang w:val="en-US" w:eastAsia="zh-CN"/>
        </w:rPr>
      </w:pPr>
      <w:r>
        <w:rPr>
          <w:rFonts w:ascii="宋体" w:cs="宋体" w:eastAsia="宋体" w:hAnsi="宋体" w:hint="eastAsia"/>
          <w:kern w:val="2"/>
          <w:sz w:val="24"/>
          <w:szCs w:val="24"/>
          <w:lang w:val="en-US" w:bidi="ar-SA" w:eastAsia="zh-CN"/>
        </w:rPr>
        <w:t>6</w:t>
      </w:r>
      <w:r>
        <w:rPr>
          <w:rFonts w:ascii="宋体" w:cs="宋体" w:eastAsia="宋体" w:hAnsi="宋体" w:hint="default"/>
          <w:kern w:val="2"/>
          <w:sz w:val="24"/>
          <w:szCs w:val="24"/>
          <w:lang w:val="en-US" w:bidi="ar-SA" w:eastAsia="zh-CN"/>
        </w:rPr>
        <w:t>.</w:t>
      </w:r>
      <w:r>
        <w:rPr>
          <w:rFonts w:ascii="宋体" w:cs="宋体" w:eastAsia="宋体" w:hAnsi="宋体" w:hint="eastAsia"/>
          <w:sz w:val="24"/>
          <w:szCs w:val="24"/>
          <w:lang w:val="en-US" w:eastAsia="zh-CN"/>
        </w:rPr>
        <w:t>压力范围：0～200mmHg可调，步长5mmHg。</w:t>
      </w:r>
    </w:p>
    <w:p w14:paraId="5BDA87CB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/>
        <w:snapToGrid/>
        <w:spacing w:lineRule="auto" w:line="288"/>
        <w:jc w:val="left"/>
        <w:textAlignment w:val="auto"/>
        <w:rPr>
          <w:rFonts w:ascii="宋体" w:cs="宋体" w:eastAsia="宋体" w:hAnsi="宋体" w:hint="eastAsia"/>
          <w:sz w:val="24"/>
          <w:szCs w:val="24"/>
          <w:lang w:val="en-US" w:eastAsia="zh-CN"/>
        </w:rPr>
      </w:pPr>
      <w:r>
        <w:rPr>
          <w:rFonts w:ascii="宋体" w:cs="宋体" w:eastAsia="宋体" w:hAnsi="宋体" w:hint="eastAsia"/>
          <w:kern w:val="2"/>
          <w:sz w:val="24"/>
          <w:szCs w:val="24"/>
          <w:lang w:val="en-US" w:bidi="ar-SA" w:eastAsia="zh-CN"/>
        </w:rPr>
        <w:t>7</w:t>
      </w:r>
      <w:r>
        <w:rPr>
          <w:rFonts w:ascii="宋体" w:cs="宋体" w:eastAsia="宋体" w:hAnsi="宋体" w:hint="default"/>
          <w:kern w:val="2"/>
          <w:sz w:val="24"/>
          <w:szCs w:val="24"/>
          <w:lang w:val="en-US" w:bidi="ar-SA" w:eastAsia="zh-CN"/>
        </w:rPr>
        <w:t>.</w:t>
      </w:r>
      <w:r>
        <w:rPr>
          <w:rFonts w:ascii="宋体" w:cs="宋体" w:eastAsia="宋体" w:hAnsi="宋体" w:hint="eastAsia"/>
          <w:sz w:val="24"/>
          <w:szCs w:val="24"/>
          <w:lang w:val="en-US" w:eastAsia="zh-CN"/>
        </w:rPr>
        <w:t>治疗时间：为0～99min可调，步长1min。</w:t>
      </w:r>
    </w:p>
    <w:p w14:paraId="08D387BB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/>
        <w:snapToGrid/>
        <w:spacing w:lineRule="auto" w:line="288"/>
        <w:jc w:val="left"/>
        <w:textAlignment w:val="auto"/>
        <w:rPr>
          <w:rFonts w:ascii="宋体" w:cs="宋体" w:eastAsia="宋体" w:hAnsi="宋体" w:hint="eastAsia"/>
          <w:sz w:val="24"/>
          <w:szCs w:val="24"/>
          <w:lang w:val="en-US" w:eastAsia="zh-CN"/>
        </w:rPr>
      </w:pPr>
      <w:r>
        <w:rPr>
          <w:rFonts w:ascii="宋体" w:cs="宋体" w:eastAsia="宋体" w:hAnsi="宋体" w:hint="eastAsia"/>
          <w:kern w:val="2"/>
          <w:sz w:val="24"/>
          <w:szCs w:val="24"/>
          <w:lang w:val="en-US" w:bidi="ar-SA" w:eastAsia="zh-CN"/>
        </w:rPr>
        <w:t>8</w:t>
      </w:r>
      <w:r>
        <w:rPr>
          <w:rFonts w:ascii="宋体" w:cs="宋体" w:eastAsia="宋体" w:hAnsi="宋体" w:hint="default"/>
          <w:kern w:val="2"/>
          <w:sz w:val="24"/>
          <w:szCs w:val="24"/>
          <w:lang w:val="en-US" w:bidi="ar-SA" w:eastAsia="zh-CN"/>
        </w:rPr>
        <w:t>.</w:t>
      </w:r>
      <w:r>
        <w:rPr>
          <w:rFonts w:ascii="宋体" w:cs="宋体" w:hAnsi="宋体" w:hint="eastAsia"/>
          <w:color w:val="000000"/>
          <w:kern w:val="0"/>
          <w:sz w:val="24"/>
        </w:rPr>
        <w:t>压力保持时间0～12</w:t>
      </w:r>
      <w:r>
        <w:rPr>
          <w:rFonts w:ascii="宋体" w:cs="宋体" w:hAnsi="宋体" w:hint="eastAsia"/>
          <w:color w:val="000000"/>
          <w:kern w:val="0"/>
          <w:sz w:val="24"/>
          <w:lang w:val="en-US" w:eastAsia="zh-CN"/>
        </w:rPr>
        <w:t>s</w:t>
      </w:r>
      <w:r>
        <w:rPr>
          <w:rFonts w:ascii="宋体" w:cs="宋体" w:hAnsi="宋体" w:hint="eastAsia"/>
          <w:color w:val="000000"/>
          <w:kern w:val="0"/>
          <w:sz w:val="24"/>
        </w:rPr>
        <w:t>可调</w:t>
      </w:r>
      <w:r>
        <w:rPr>
          <w:rFonts w:ascii="宋体" w:cs="宋体" w:hAnsi="宋体" w:hint="eastAsia"/>
          <w:color w:val="000000"/>
          <w:sz w:val="24"/>
          <w:lang w:val="en-US" w:eastAsia="zh-CN"/>
        </w:rPr>
        <w:t>。</w:t>
      </w:r>
    </w:p>
    <w:p w14:paraId="4C056AA6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/>
        <w:snapToGrid/>
        <w:spacing w:lineRule="auto" w:line="288"/>
        <w:jc w:val="left"/>
        <w:textAlignment w:val="auto"/>
        <w:rPr>
          <w:rFonts w:ascii="宋体" w:cs="宋体" w:eastAsia="宋体" w:hAnsi="宋体" w:hint="eastAsia"/>
          <w:sz w:val="24"/>
          <w:szCs w:val="24"/>
          <w:lang w:val="en-US" w:eastAsia="zh-CN"/>
        </w:rPr>
      </w:pPr>
      <w:r>
        <w:rPr>
          <w:rFonts w:ascii="宋体" w:cs="宋体" w:eastAsia="宋体" w:hAnsi="宋体" w:hint="eastAsia"/>
          <w:kern w:val="2"/>
          <w:sz w:val="24"/>
          <w:szCs w:val="24"/>
          <w:lang w:val="en-US" w:bidi="ar-SA" w:eastAsia="zh-CN"/>
        </w:rPr>
        <w:t>9</w:t>
      </w:r>
      <w:r>
        <w:rPr>
          <w:rFonts w:ascii="宋体" w:cs="宋体" w:eastAsia="宋体" w:hAnsi="宋体" w:hint="default"/>
          <w:kern w:val="2"/>
          <w:sz w:val="24"/>
          <w:szCs w:val="24"/>
          <w:lang w:val="en-US" w:bidi="ar-SA" w:eastAsia="zh-CN"/>
        </w:rPr>
        <w:t>.</w:t>
      </w:r>
      <w:r>
        <w:rPr>
          <w:rFonts w:ascii="宋体" w:cs="宋体" w:eastAsia="宋体" w:hAnsi="宋体" w:hint="eastAsia"/>
          <w:sz w:val="24"/>
          <w:szCs w:val="24"/>
          <w:lang w:val="en-US" w:eastAsia="zh-CN"/>
        </w:rPr>
        <w:t>间歇时间0～90s可调。</w:t>
      </w:r>
    </w:p>
    <w:p w14:paraId="23356BC3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/>
        <w:snapToGrid/>
        <w:spacing w:lineRule="auto" w:line="288"/>
        <w:jc w:val="left"/>
        <w:textAlignment w:val="auto"/>
        <w:rPr>
          <w:rFonts w:ascii="宋体" w:cs="宋体" w:eastAsia="宋体" w:hAnsi="宋体" w:hint="eastAsia"/>
          <w:sz w:val="24"/>
          <w:szCs w:val="24"/>
          <w:lang w:val="en-US" w:eastAsia="zh-CN"/>
        </w:rPr>
      </w:pPr>
      <w:r>
        <w:rPr>
          <w:rFonts w:ascii="宋体" w:cs="宋体" w:eastAsia="宋体" w:hAnsi="宋体" w:hint="default"/>
          <w:kern w:val="2"/>
          <w:sz w:val="24"/>
          <w:szCs w:val="24"/>
          <w:lang w:val="en-US" w:bidi="ar-SA" w:eastAsia="zh-CN"/>
        </w:rPr>
        <w:t>1</w:t>
      </w:r>
      <w:r>
        <w:rPr>
          <w:rFonts w:ascii="宋体" w:cs="宋体" w:eastAsia="宋体" w:hAnsi="宋体" w:hint="eastAsia"/>
          <w:kern w:val="2"/>
          <w:sz w:val="24"/>
          <w:szCs w:val="24"/>
          <w:lang w:val="en-US" w:bidi="ar-SA" w:eastAsia="zh-CN"/>
        </w:rPr>
        <w:t>0</w:t>
      </w:r>
      <w:r>
        <w:rPr>
          <w:rFonts w:ascii="宋体" w:cs="宋体" w:eastAsia="宋体" w:hAnsi="宋体" w:hint="default"/>
          <w:kern w:val="2"/>
          <w:sz w:val="24"/>
          <w:szCs w:val="24"/>
          <w:lang w:val="en-US" w:bidi="ar-SA" w:eastAsia="zh-CN"/>
        </w:rPr>
        <w:t>.</w:t>
      </w:r>
      <w:r>
        <w:rPr>
          <w:rFonts w:ascii="宋体" w:cs="宋体" w:eastAsia="宋体" w:hAnsi="宋体" w:hint="eastAsia"/>
          <w:kern w:val="2"/>
          <w:sz w:val="24"/>
          <w:szCs w:val="24"/>
          <w:lang w:val="en-US" w:bidi="ar-SA" w:eastAsia="zh-CN"/>
        </w:rPr>
        <w:t>具有</w:t>
      </w:r>
      <w:r>
        <w:rPr>
          <w:rFonts w:ascii="宋体" w:cs="宋体" w:eastAsia="宋体" w:hAnsi="宋体" w:hint="eastAsia"/>
          <w:sz w:val="24"/>
          <w:szCs w:val="24"/>
          <w:lang w:val="en-US" w:eastAsia="zh-CN"/>
        </w:rPr>
        <w:t>阶梯压力设置功能。</w:t>
      </w:r>
    </w:p>
    <w:p w14:paraId="7A7F40CE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/>
        <w:snapToGrid/>
        <w:spacing w:lineRule="auto" w:line="288"/>
        <w:jc w:val="left"/>
        <w:textAlignment w:val="auto"/>
        <w:rPr>
          <w:rFonts w:ascii="宋体" w:cs="宋体" w:eastAsia="宋体" w:hAnsi="宋体" w:hint="eastAsia"/>
          <w:sz w:val="24"/>
          <w:szCs w:val="24"/>
          <w:lang w:val="en-US" w:eastAsia="zh-CN"/>
        </w:rPr>
      </w:pPr>
      <w:r>
        <w:rPr>
          <w:rFonts w:ascii="宋体" w:cs="宋体" w:eastAsia="宋体" w:hAnsi="宋体" w:hint="default"/>
          <w:kern w:val="2"/>
          <w:sz w:val="24"/>
          <w:szCs w:val="24"/>
          <w:lang w:val="en-US" w:bidi="ar-SA" w:eastAsia="zh-CN"/>
        </w:rPr>
        <w:t>1</w:t>
      </w:r>
      <w:r>
        <w:rPr>
          <w:rFonts w:ascii="宋体" w:cs="宋体" w:hAnsi="宋体" w:hint="eastAsia"/>
          <w:kern w:val="2"/>
          <w:sz w:val="24"/>
          <w:szCs w:val="24"/>
          <w:lang w:val="en-US" w:bidi="ar-SA" w:eastAsia="zh-CN"/>
        </w:rPr>
        <w:t>1</w:t>
      </w:r>
      <w:r>
        <w:rPr>
          <w:rFonts w:ascii="宋体" w:cs="宋体" w:eastAsia="宋体" w:hAnsi="宋体" w:hint="default"/>
          <w:kern w:val="2"/>
          <w:sz w:val="24"/>
          <w:szCs w:val="24"/>
          <w:lang w:val="en-US" w:bidi="ar-SA" w:eastAsia="zh-CN"/>
        </w:rPr>
        <w:t>.</w:t>
      </w:r>
      <w:r>
        <w:rPr>
          <w:rFonts w:ascii="宋体" w:cs="宋体" w:eastAsia="宋体" w:hAnsi="宋体" w:hint="eastAsia"/>
          <w:sz w:val="24"/>
          <w:szCs w:val="24"/>
          <w:lang w:val="en-US" w:eastAsia="zh-CN"/>
        </w:rPr>
        <w:t>手动释压：治疗仪具有在各种状态下手动解除患者压强的措施。</w:t>
      </w:r>
    </w:p>
    <w:p w14:paraId="2B341007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/>
        <w:snapToGrid/>
        <w:spacing w:lineRule="auto" w:line="288"/>
        <w:jc w:val="left"/>
        <w:textAlignment w:val="auto"/>
        <w:rPr>
          <w:rFonts w:ascii="宋体" w:cs="宋体" w:eastAsia="宋体" w:hAnsi="宋体" w:hint="eastAsia"/>
          <w:sz w:val="24"/>
          <w:szCs w:val="24"/>
          <w:lang w:val="en-US" w:eastAsia="zh-CN"/>
        </w:rPr>
      </w:pPr>
      <w:r>
        <w:rPr>
          <w:rFonts w:ascii="宋体" w:cs="宋体" w:eastAsia="宋体" w:hAnsi="宋体" w:hint="default"/>
          <w:kern w:val="2"/>
          <w:sz w:val="24"/>
          <w:szCs w:val="24"/>
          <w:lang w:val="en-US" w:bidi="ar-SA" w:eastAsia="zh-CN"/>
        </w:rPr>
        <w:t>1</w:t>
      </w:r>
      <w:r>
        <w:rPr>
          <w:rFonts w:ascii="宋体" w:cs="宋体" w:hAnsi="宋体" w:hint="eastAsia"/>
          <w:kern w:val="2"/>
          <w:sz w:val="24"/>
          <w:szCs w:val="24"/>
          <w:lang w:val="en-US" w:bidi="ar-SA" w:eastAsia="zh-CN"/>
        </w:rPr>
        <w:t>2</w:t>
      </w:r>
      <w:r>
        <w:rPr>
          <w:rFonts w:ascii="宋体" w:cs="宋体" w:eastAsia="宋体" w:hAnsi="宋体" w:hint="default"/>
          <w:kern w:val="2"/>
          <w:sz w:val="24"/>
          <w:szCs w:val="24"/>
          <w:lang w:val="en-US" w:bidi="ar-SA" w:eastAsia="zh-CN"/>
        </w:rPr>
        <w:t>.</w:t>
      </w:r>
      <w:r>
        <w:rPr>
          <w:rFonts w:ascii="宋体" w:cs="宋体" w:eastAsia="宋体" w:hAnsi="宋体" w:hint="eastAsia"/>
          <w:sz w:val="24"/>
          <w:szCs w:val="24"/>
          <w:lang w:val="en-US" w:eastAsia="zh-CN"/>
        </w:rPr>
        <w:t>气密性：在最大输出压强下保持1min，压降≤10%。</w:t>
      </w:r>
    </w:p>
    <w:p w14:paraId="69186EEA">
      <w:pPr>
        <w:pStyle w:val="style4097"/>
        <w:rPr>
          <w:rFonts w:ascii="宋体" w:cs="宋体" w:eastAsia="宋体" w:hAnsi="宋体" w:hint="eastAsia"/>
          <w:sz w:val="24"/>
          <w:szCs w:val="24"/>
          <w:lang w:val="en-US" w:eastAsia="zh-CN"/>
        </w:rPr>
      </w:pPr>
    </w:p>
    <w:p w14:paraId="246D2769">
      <w:pPr>
        <w:pStyle w:val="style4097"/>
        <w:rPr>
          <w:rFonts w:ascii="宋体" w:cs="宋体" w:eastAsia="宋体" w:hAnsi="宋体" w:hint="eastAsia"/>
          <w:sz w:val="24"/>
          <w:szCs w:val="24"/>
          <w:lang w:val="en-US" w:eastAsia="zh-CN"/>
        </w:rPr>
      </w:pPr>
    </w:p>
    <w:p w14:paraId="688C6A83">
      <w:pPr>
        <w:pStyle w:val="style4097"/>
        <w:rPr>
          <w:rFonts w:ascii="宋体" w:cs="宋体" w:hAnsi="宋体" w:hint="eastAsia"/>
          <w:sz w:val="24"/>
          <w:szCs w:val="24"/>
          <w:lang w:val="en-US" w:eastAsia="zh-CN"/>
        </w:rPr>
      </w:pPr>
      <w:r>
        <w:rPr>
          <w:rFonts w:ascii="宋体" w:cs="宋体" w:hAnsi="宋体" w:hint="eastAsia"/>
          <w:sz w:val="24"/>
          <w:szCs w:val="24"/>
          <w:lang w:val="en-US" w:eastAsia="zh-CN"/>
        </w:rPr>
        <w:t>配置</w:t>
      </w:r>
    </w:p>
    <w:p w14:paraId="532289F2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/>
        <w:snapToGrid/>
        <w:spacing w:lineRule="auto" w:line="288"/>
        <w:jc w:val="left"/>
        <w:textAlignment w:val="auto"/>
        <w:rPr>
          <w:rFonts w:ascii="宋体" w:cs="宋体" w:eastAsia="宋体" w:hAnsi="宋体" w:hint="eastAsia"/>
          <w:sz w:val="24"/>
          <w:szCs w:val="24"/>
          <w:lang w:val="en-US" w:eastAsia="zh-CN"/>
        </w:rPr>
      </w:pPr>
      <w:r>
        <w:rPr>
          <w:rFonts w:ascii="宋体" w:cs="宋体" w:eastAsia="宋体" w:hAnsi="宋体" w:hint="eastAsia"/>
          <w:sz w:val="24"/>
          <w:szCs w:val="24"/>
          <w:lang w:val="en-US" w:eastAsia="zh-CN"/>
        </w:rPr>
        <w:t>1.主机            1台</w:t>
      </w:r>
    </w:p>
    <w:p w14:paraId="452FC0D9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/>
        <w:snapToGrid/>
        <w:spacing w:lineRule="auto" w:line="288"/>
        <w:jc w:val="left"/>
        <w:textAlignment w:val="auto"/>
        <w:rPr>
          <w:rFonts w:ascii="宋体" w:cs="宋体" w:eastAsia="宋体" w:hAnsi="宋体" w:hint="eastAsia"/>
          <w:sz w:val="24"/>
          <w:szCs w:val="24"/>
          <w:lang w:val="en-US" w:eastAsia="zh-CN"/>
        </w:rPr>
      </w:pPr>
      <w:r>
        <w:rPr>
          <w:rFonts w:ascii="宋体" w:cs="宋体" w:eastAsia="宋体" w:hAnsi="宋体" w:hint="eastAsia"/>
          <w:sz w:val="24"/>
          <w:szCs w:val="24"/>
          <w:lang w:val="en-US" w:eastAsia="zh-CN"/>
        </w:rPr>
        <w:t>2.大腿套（左右）  各1套</w:t>
      </w:r>
    </w:p>
    <w:p w14:paraId="7B66DEFA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/>
        <w:snapToGrid/>
        <w:spacing w:lineRule="auto" w:line="288"/>
        <w:jc w:val="left"/>
        <w:textAlignment w:val="auto"/>
        <w:rPr>
          <w:rFonts w:ascii="宋体" w:cs="宋体" w:eastAsia="宋体" w:hAnsi="宋体" w:hint="eastAsia"/>
          <w:sz w:val="24"/>
          <w:szCs w:val="24"/>
          <w:lang w:val="en-US" w:eastAsia="zh-CN"/>
        </w:rPr>
      </w:pPr>
      <w:r>
        <w:rPr>
          <w:rFonts w:ascii="宋体" w:cs="宋体" w:eastAsia="宋体" w:hAnsi="宋体" w:hint="eastAsia"/>
          <w:sz w:val="24"/>
          <w:szCs w:val="24"/>
          <w:lang w:val="en-US" w:eastAsia="zh-CN"/>
        </w:rPr>
        <w:t>3.足靴套（左右）  各1套</w:t>
      </w:r>
    </w:p>
    <w:p w14:paraId="70BEA28B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/>
        <w:snapToGrid/>
        <w:spacing w:lineRule="auto" w:line="288"/>
        <w:jc w:val="left"/>
        <w:textAlignment w:val="auto"/>
        <w:rPr>
          <w:rFonts w:ascii="宋体" w:cs="宋体" w:eastAsia="宋体" w:hAnsi="宋体" w:hint="eastAsia"/>
          <w:sz w:val="24"/>
          <w:szCs w:val="24"/>
          <w:lang w:val="en-US" w:eastAsia="zh-CN"/>
        </w:rPr>
      </w:pPr>
      <w:r>
        <w:rPr>
          <w:rFonts w:ascii="宋体" w:cs="宋体" w:eastAsia="宋体" w:hAnsi="宋体" w:hint="eastAsia"/>
          <w:sz w:val="24"/>
          <w:szCs w:val="24"/>
          <w:lang w:val="en-US" w:eastAsia="zh-CN"/>
        </w:rPr>
        <w:t>4.足套（左右）    各1套</w:t>
      </w:r>
    </w:p>
    <w:p w14:paraId="0F391ED7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/>
        <w:snapToGrid/>
        <w:spacing w:lineRule="auto" w:line="288"/>
        <w:jc w:val="left"/>
        <w:textAlignment w:val="auto"/>
        <w:rPr>
          <w:rFonts w:ascii="宋体" w:cs="宋体" w:eastAsia="宋体" w:hAnsi="宋体" w:hint="eastAsia"/>
          <w:kern w:val="2"/>
          <w:sz w:val="24"/>
          <w:szCs w:val="24"/>
          <w:lang w:val="en-US" w:bidi="ar-SA" w:eastAsia="zh-CN"/>
        </w:rPr>
      </w:pPr>
      <w:r>
        <w:rPr>
          <w:rFonts w:ascii="宋体" w:cs="宋体" w:eastAsia="宋体" w:hAnsi="宋体" w:hint="eastAsia"/>
          <w:kern w:val="2"/>
          <w:sz w:val="24"/>
          <w:szCs w:val="24"/>
          <w:lang w:val="en-US" w:bidi="ar-SA" w:eastAsia="zh-CN"/>
        </w:rPr>
        <w:t>5.台车            1辆</w:t>
      </w:r>
    </w:p>
    <w:p w14:paraId="77817A96">
      <w:pPr>
        <w:pStyle w:val="style4097"/>
        <w:rPr>
          <w:rFonts w:ascii="宋体" w:cs="宋体" w:hAnsi="宋体" w:hint="default"/>
          <w:sz w:val="24"/>
          <w:szCs w:val="24"/>
          <w:lang w:val="en-US" w:eastAsia="zh-CN"/>
        </w:rPr>
      </w:pPr>
    </w:p>
    <w:p w14:paraId="1065E4C9">
      <w:pPr>
        <w:pStyle w:val="style4097"/>
        <w:rPr>
          <w:rFonts w:ascii="宋体" w:cs="宋体" w:eastAsia="宋体" w:hAnsi="宋体" w:hint="eastAsia"/>
          <w:sz w:val="24"/>
          <w:szCs w:val="24"/>
          <w:lang w:val="en-US" w:eastAsia="zh-CN"/>
        </w:rPr>
      </w:pPr>
    </w:p>
    <w:p w14:paraId="5C99140D">
      <w:pPr>
        <w:pStyle w:val="style4097"/>
        <w:rPr>
          <w:rFonts w:ascii="宋体" w:cs="宋体" w:eastAsia="宋体" w:hAnsi="宋体" w:hint="eastAsia"/>
          <w:sz w:val="24"/>
          <w:szCs w:val="24"/>
          <w:lang w:val="en-US" w:eastAsia="zh-CN"/>
        </w:rPr>
      </w:pPr>
    </w:p>
    <w:p w14:paraId="12AA6F41">
      <w:pPr>
        <w:pStyle w:val="style4097"/>
        <w:rPr>
          <w:rFonts w:ascii="宋体" w:cs="宋体" w:eastAsia="宋体" w:hAnsi="宋体" w:hint="eastAsia"/>
          <w:sz w:val="24"/>
          <w:szCs w:val="24"/>
          <w:lang w:val="en-US" w:eastAsia="zh-CN"/>
        </w:rPr>
      </w:pPr>
    </w:p>
    <w:p w14:paraId="693DA0D0">
      <w:pPr>
        <w:pStyle w:val="style4097"/>
        <w:rPr>
          <w:rFonts w:ascii="宋体" w:cs="宋体" w:eastAsia="宋体" w:hAnsi="宋体" w:hint="eastAsia"/>
          <w:sz w:val="24"/>
          <w:szCs w:val="24"/>
          <w:lang w:val="en-US" w:eastAsia="zh-CN"/>
        </w:rPr>
      </w:pPr>
    </w:p>
    <w:p w14:paraId="41BEA273">
      <w:pPr>
        <w:pStyle w:val="style4097"/>
        <w:rPr>
          <w:rFonts w:ascii="宋体" w:cs="宋体" w:eastAsia="宋体" w:hAnsi="宋体" w:hint="eastAsia"/>
          <w:sz w:val="24"/>
          <w:szCs w:val="24"/>
          <w:lang w:val="en-US" w:eastAsia="zh-CN"/>
        </w:rPr>
      </w:pPr>
    </w:p>
    <w:p w14:paraId="76B3EE2C">
      <w:pPr>
        <w:pStyle w:val="style4097"/>
        <w:rPr>
          <w:rFonts w:ascii="宋体" w:cs="宋体" w:eastAsia="宋体" w:hAnsi="宋体" w:hint="eastAsia"/>
          <w:sz w:val="24"/>
          <w:szCs w:val="24"/>
          <w:lang w:val="en-US" w:eastAsia="zh-CN"/>
        </w:rPr>
      </w:pPr>
    </w:p>
    <w:p w14:paraId="35694464">
      <w:pPr>
        <w:pStyle w:val="style4097"/>
        <w:rPr>
          <w:rFonts w:ascii="宋体" w:cs="宋体" w:eastAsia="宋体" w:hAnsi="宋体" w:hint="eastAsia"/>
          <w:sz w:val="24"/>
          <w:szCs w:val="24"/>
          <w:lang w:val="en-US" w:eastAsia="zh-CN"/>
        </w:rPr>
      </w:pPr>
    </w:p>
    <w:p w14:paraId="2F1CB047">
      <w:pPr>
        <w:pStyle w:val="style4097"/>
        <w:rPr>
          <w:rFonts w:ascii="宋体" w:cs="宋体" w:eastAsia="宋体" w:hAnsi="宋体" w:hint="eastAsia"/>
          <w:sz w:val="24"/>
          <w:szCs w:val="24"/>
          <w:lang w:val="en-US" w:eastAsia="zh-CN"/>
        </w:rPr>
      </w:pPr>
    </w:p>
    <w:p w14:paraId="339B671F">
      <w:pPr>
        <w:pStyle w:val="style4097"/>
        <w:rPr>
          <w:rFonts w:ascii="宋体" w:cs="宋体" w:eastAsia="宋体" w:hAnsi="宋体" w:hint="eastAsia"/>
          <w:sz w:val="24"/>
          <w:szCs w:val="24"/>
          <w:lang w:val="en-US" w:eastAsia="zh-CN"/>
        </w:rPr>
      </w:pPr>
    </w:p>
    <w:p w14:paraId="78870DA4">
      <w:pPr>
        <w:pStyle w:val="style4097"/>
        <w:rPr>
          <w:rFonts w:ascii="宋体" w:cs="宋体" w:eastAsia="宋体" w:hAnsi="宋体" w:hint="eastAsia"/>
          <w:sz w:val="24"/>
          <w:szCs w:val="24"/>
          <w:lang w:val="en-US" w:eastAsia="zh-CN"/>
        </w:rPr>
      </w:pPr>
    </w:p>
    <w:p w14:paraId="3BA8B6FF">
      <w:pPr>
        <w:pStyle w:val="style4097"/>
        <w:rPr>
          <w:rFonts w:ascii="宋体" w:cs="宋体" w:eastAsia="宋体" w:hAnsi="宋体" w:hint="eastAsia"/>
          <w:sz w:val="24"/>
          <w:szCs w:val="24"/>
          <w:lang w:val="en-US" w:eastAsia="zh-CN"/>
        </w:rPr>
      </w:pPr>
    </w:p>
    <w:p w14:paraId="657383B6">
      <w:pPr>
        <w:pStyle w:val="style4097"/>
        <w:rPr>
          <w:rFonts w:ascii="宋体" w:cs="宋体" w:eastAsia="宋体" w:hAnsi="宋体" w:hint="eastAsia"/>
          <w:sz w:val="24"/>
          <w:szCs w:val="24"/>
          <w:lang w:val="en-US" w:eastAsia="zh-CN"/>
        </w:rPr>
      </w:pPr>
    </w:p>
    <w:p w14:paraId="11659867">
      <w:pPr>
        <w:pStyle w:val="style4097"/>
        <w:rPr>
          <w:rFonts w:ascii="宋体" w:cs="宋体" w:eastAsia="宋体" w:hAnsi="宋体" w:hint="eastAsia"/>
          <w:sz w:val="24"/>
          <w:szCs w:val="24"/>
          <w:lang w:val="en-US" w:eastAsia="zh-CN"/>
        </w:rPr>
      </w:pPr>
    </w:p>
    <w:bookmarkStart w:id="0" w:name="_GoBack"/>
    <w:bookmarkEnd w:id="0"/>
    <w:p w14:paraId="61A21B83">
      <w:pPr>
        <w:pStyle w:val="style4097"/>
        <w:rPr>
          <w:rFonts w:ascii="宋体" w:cs="宋体" w:eastAsia="宋体" w:hAnsi="宋体" w:hint="eastAsia"/>
          <w:sz w:val="24"/>
          <w:szCs w:val="24"/>
          <w:lang w:val="en-US" w:eastAsia="zh-CN"/>
        </w:rPr>
      </w:pPr>
    </w:p>
    <w:sectPr>
      <w:footerReference w:type="default" r:id="rId2"/>
      <w:pgSz w:w="11906" w:h="16838" w:orient="portrait"/>
      <w:pgMar w:top="1157" w:right="1633" w:bottom="1100" w:left="1633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80"/>
    <w:family w:val="modern"/>
    <w:pitch w:val="default"/>
    <w:sig w:usb0="E0002EFF" w:usb1="C000785B" w:usb2="00000009" w:usb3="00000000" w:csb0="400001FF" w:csb1="FFFF0000"/>
  </w:font>
  <w:font w:name="宋体">
    <w:altName w:val="宋体"/>
    <w:panose1 w:val="02010600030001010101"/>
    <w:charset w:val="7a"/>
    <w:family w:val="roman"/>
    <w:pitch w:val="default"/>
    <w:sig w:usb0="000002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黑体"/>
    <w:panose1 w:val="020106090600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2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Symbol"/>
    <w:panose1 w:val="05050102010007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001010101"/>
    <w:charset w:val="86"/>
    <w:family w:val="modern"/>
    <w:pitch w:val="default"/>
    <w:sig w:usb0="00000000" w:usb1="00000000" w:usb2="00000000" w:usb3="00000000" w:csb0="00040000" w:csb1="00000000"/>
  </w:font>
  <w:font w:name="仿宋">
    <w:altName w:val="仿宋"/>
    <w:panose1 w:val="020106090600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3E4CEBA9">
    <w:pPr>
      <w:pStyle w:val="style32"/>
      <w:rPr/>
    </w:pPr>
    <w:r>
      <w:rPr>
        <w:sz w:val="18"/>
      </w:rPr>
      <mc:AlternateContent>
        <mc:Choice Requires="wps">
          <w:drawing>
            <wp:anchor distT="0" distB="0" distL="0" distR="0" simplePos="false" relativeHeight="2" behindDoc="false" locked="false" layoutInCell="true" allowOverlap="tru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2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1828800" cy="1828800"/>
                      </a:xfrm>
                      <a:prstGeom prst="rect"/>
                      <a:ln>
                        <a:noFill/>
                      </a:ln>
                    </wps:spPr>
                    <wps:txbx id="4097">
                      <w:txbxContent>
                        <w:p w14:paraId="560A177A">
                          <w:pPr>
                            <w:pStyle w:val="style32"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t>1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vert="horz" anchor="t" wrap="none" upright="false">
                      <a:prstTxWarp prst="textNoShape"/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4097" filled="f" stroked="f" style="position:absolute;margin-left:0.0pt;margin-top:0.0pt;width:144.0pt;height:144.0pt;z-index:2;mso-position-horizontal:center;mso-position-horizontal-relative:margin;mso-position-vertical-relative:text;mso-width-relative:page;mso-height-relative:page;mso-wrap-distance-left:0.0pt;mso-wrap-distance-right:0.0pt;visibility:visible;mso-wrap-style:none;">
              <v:stroke on="f" weight="0.5pt"/>
              <v:fill/>
              <v:textbox inset="0.0pt,0.0pt,0.0pt,0.0pt" style="mso-fit-shape-to-text:true;">
                <w:txbxContent>
                  <w:p w14:paraId="560A177A">
                    <w:pPr>
                      <w:pStyle w:val="style32"/>
                      <w:rPr/>
                    </w:pPr>
                    <w:r>
                      <w:rPr/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rPr/>
                      <w:fldChar w:fldCharType="separate"/>
                    </w:r>
                    <w:r>
                      <w:t>1</w:t>
                    </w:r>
                    <w:r>
                      <w:rPr/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embedSystemFonts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1"/>
  <w:displayVerticalDrawingGridEvery w:val="1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widowControl w:val="false"/>
      <w:jc w:val="both"/>
    </w:pPr>
    <w:rPr>
      <w:rFonts w:ascii="Times New Roman" w:cs="Times New Roman" w:eastAsia="宋体" w:hAnsi="Times New Roman"/>
      <w:kern w:val="2"/>
      <w:sz w:val="21"/>
      <w:szCs w:val="22"/>
      <w:lang w:val="en-US" w:bidi="ar-SA" w:eastAsia="zh-CN"/>
    </w:rPr>
  </w:style>
  <w:style w:type="character" w:default="1" w:styleId="style65">
    <w:name w:val="Default Paragraph Font"/>
    <w:next w:val="style65"/>
    <w:qFormat/>
    <w:uiPriority w:val="0"/>
  </w:style>
  <w:style w:type="table" w:default="1" w:styleId="style105">
    <w:name w:val="Normal Table"/>
    <w:next w:val="style105"/>
    <w:qFormat/>
    <w:uiPriority w:val="0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66">
    <w:name w:val="Body Text"/>
    <w:basedOn w:val="style0"/>
    <w:next w:val="style0"/>
    <w:qFormat/>
    <w:uiPriority w:val="0"/>
    <w:pPr>
      <w:spacing w:after="120"/>
    </w:pPr>
    <w:rPr>
      <w:kern w:val="0"/>
      <w:sz w:val="20"/>
      <w:szCs w:val="24"/>
    </w:rPr>
  </w:style>
  <w:style w:type="paragraph" w:styleId="style32">
    <w:name w:val="footer"/>
    <w:basedOn w:val="style0"/>
    <w:next w:val="style32"/>
    <w:uiPriority w:val="0"/>
    <w:pPr>
      <w:tabs>
        <w:tab w:val="center" w:leader="none" w:pos="4153"/>
        <w:tab w:val="right" w:leader="none" w:pos="8306"/>
      </w:tabs>
      <w:snapToGrid w:val="false"/>
      <w:jc w:val="left"/>
    </w:pPr>
    <w:rPr>
      <w:sz w:val="18"/>
    </w:rPr>
  </w:style>
  <w:style w:type="paragraph" w:styleId="style31">
    <w:name w:val="header"/>
    <w:basedOn w:val="style0"/>
    <w:next w:val="style31"/>
    <w:uiPriority w:val="0"/>
    <w:pPr>
      <w:pBdr>
        <w:left w:val="none" w:sz="0" w:space="4" w:color="auto"/>
        <w:right w:val="none" w:sz="0" w:space="4" w:color="auto"/>
        <w:top w:val="none" w:sz="0" w:space="1" w:color="auto"/>
        <w:bottom w:val="none" w:sz="0" w:space="1" w:color="auto"/>
      </w:pBdr>
      <w:tabs>
        <w:tab w:val="center" w:leader="none" w:pos="4153"/>
        <w:tab w:val="right" w:leader="none" w:pos="8306"/>
      </w:tabs>
      <w:snapToGrid w:val="false"/>
      <w:spacing w:lineRule="auto" w:line="240"/>
      <w:jc w:val="both"/>
      <w:outlineLvl w:val="9"/>
    </w:pPr>
    <w:rPr>
      <w:sz w:val="18"/>
    </w:rPr>
  </w:style>
  <w:style w:type="paragraph" w:styleId="style77">
    <w:name w:val="Body Text First Indent"/>
    <w:basedOn w:val="style66"/>
    <w:next w:val="style77"/>
    <w:qFormat/>
    <w:uiPriority w:val="99"/>
    <w:pPr>
      <w:spacing w:lineRule="auto" w:line="360"/>
      <w:ind w:firstLine="200" w:firstLineChars="200"/>
    </w:pPr>
    <w:rPr>
      <w:rFonts w:ascii="仿宋_GB2312" w:eastAsia="仿宋_GB2312"/>
      <w:sz w:val="30"/>
      <w:szCs w:val="30"/>
    </w:rPr>
  </w:style>
  <w:style w:type="character" w:styleId="style87">
    <w:name w:val="Strong"/>
    <w:basedOn w:val="style65"/>
    <w:next w:val="style87"/>
    <w:qFormat/>
    <w:uiPriority w:val="0"/>
    <w:rPr>
      <w:b/>
    </w:rPr>
  </w:style>
  <w:style w:type="paragraph" w:customStyle="1" w:styleId="style4097">
    <w:name w:val="Default"/>
    <w:next w:val="style4097"/>
    <w:qFormat/>
    <w:uiPriority w:val="99"/>
    <w:pPr>
      <w:widowControl w:val="false"/>
      <w:autoSpaceDE w:val="false"/>
      <w:autoSpaceDN w:val="false"/>
      <w:adjustRightInd w:val="false"/>
    </w:pPr>
    <w:rPr>
      <w:rFonts w:ascii="Times New Roman" w:cs="Times New Roman" w:eastAsia="宋体" w:hAnsi="Times New Roman"/>
      <w:color w:val="000000"/>
      <w:sz w:val="24"/>
      <w:szCs w:val="24"/>
      <w:lang w:val="en-US" w:bidi="ar-SA" w:eastAsia="zh-C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1097</Words>
  <Pages>2</Pages>
  <Characters>1251</Characters>
  <Application>WPS Office</Application>
  <DocSecurity>0</DocSecurity>
  <Paragraphs>77</Paragraphs>
  <ScaleCrop>false</ScaleCrop>
  <LinksUpToDate>false</LinksUpToDate>
  <CharactersWithSpaces>1302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2026-08-21T08:33:00Z</dcterms:created>
  <dc:creator>笑春风</dc:creator>
  <lastModifiedBy>MIS-AL00</lastModifiedBy>
  <lastPrinted>2026-10-20T08:25:00Z</lastPrinted>
  <dcterms:modified xsi:type="dcterms:W3CDTF">2026-10-28T10:00:55Z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c0f41b142c464b468e8a6c2814ba1aae_23</vt:lpwstr>
  </property>
  <property fmtid="{D5CDD505-2E9C-101B-9397-08002B2CF9AE}" pid="4" name="KSOTemplateDocerSaveRecord">
    <vt:lpwstr>eyJoZGlkIjoiNDU5NDE0NTQxMjFiZDhjZjRhNDc4NzBiNmI3YzhlMWQiLCJ1c2VySWQiOiI2MDA2NTg3NDQifQ==</vt:lpwstr>
  </property>
</Properties>
</file>