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5E6F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88" w:lineRule="auto"/>
        <w:jc w:val="center"/>
        <w:textAlignment w:val="auto"/>
        <w:rPr>
          <w:rFonts w:hint="default" w:ascii="宋体" w:hAnsi="宋体" w:eastAsia="宋体" w:cs="宋体"/>
          <w:b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-394970</wp:posOffset>
                </wp:positionH>
                <wp:positionV relativeFrom="paragraph">
                  <wp:posOffset>-400050</wp:posOffset>
                </wp:positionV>
                <wp:extent cx="1018540" cy="476250"/>
                <wp:effectExtent l="0" t="0" r="1016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21005" y="296545"/>
                          <a:ext cx="101854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611FF1">
                            <w:pPr>
                              <w:rPr>
                                <w:rFonts w:hint="default" w:eastAsia="宋体"/>
                                <w:b/>
                                <w:bCs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1"/>
                                <w:szCs w:val="21"/>
                                <w:lang w:val="en-US" w:eastAsia="zh-CN"/>
                              </w:rPr>
                              <w:t>附件1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1.1pt;margin-top:-31.5pt;height:37.5pt;width:80.2pt;z-index:251660288;mso-width-relative:page;mso-height-relative:page;" fillcolor="#FFFFFF [3201]" filled="t" stroked="f" coordsize="21600,21600" o:gfxdata="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0SSw50wAAAAkB&#10;AAAPAAAAAAAAAAEAIAAAACIAAABkcnMvZG93bnJldi54bWxQSwECFAAUAAAACACHTuJAjgyhOVkC&#10;AACZBAAADgAAAAAAAAABACAAAAAiAQAAZHJzL2Uyb0RvYy54bWxQSwUGAAAAAAYABgBZAQAA7QUA&#10;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3611FF1">
                      <w:pPr>
                        <w:rPr>
                          <w:rFonts w:hint="default" w:eastAsia="宋体"/>
                          <w:b/>
                          <w:bCs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1"/>
                          <w:szCs w:val="21"/>
                          <w:lang w:val="en-US" w:eastAsia="zh-CN"/>
                        </w:rPr>
                        <w:t>附件1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32"/>
          <w:lang w:val="en-US" w:eastAsia="zh-CN"/>
        </w:rPr>
        <w:t>1</w:t>
      </w:r>
      <w:r>
        <w:rPr>
          <w:rFonts w:hint="eastAsia" w:ascii="宋体" w:hAnsi="宋体" w:cs="宋体"/>
          <w:b/>
          <w:bCs w:val="0"/>
          <w:sz w:val="32"/>
          <w:szCs w:val="32"/>
          <w:lang w:val="en-US" w:eastAsia="zh-CN"/>
        </w:rPr>
        <w:t>包：</w:t>
      </w:r>
      <w:r>
        <w:rPr>
          <w:rFonts w:hint="eastAsia" w:ascii="宋体" w:hAnsi="宋体" w:eastAsia="宋体" w:cs="宋体"/>
          <w:b/>
          <w:bCs w:val="0"/>
          <w:sz w:val="32"/>
          <w:szCs w:val="32"/>
          <w:lang w:val="en-US" w:eastAsia="zh-CN"/>
        </w:rPr>
        <w:t>高频电刀技术参数</w:t>
      </w:r>
    </w:p>
    <w:p w14:paraId="0295D821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jc w:val="both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color w:val="000000"/>
          <w:sz w:val="24"/>
          <w:szCs w:val="21"/>
          <w:lang w:val="en-US" w:eastAsia="zh-CN" w:bidi="ar-SA"/>
        </w:rPr>
        <w:t>1、</w:t>
      </w:r>
      <w:r>
        <w:rPr>
          <w:rFonts w:hint="eastAsia" w:ascii="宋体" w:hAnsi="宋体" w:eastAsia="宋体" w:cs="宋体"/>
          <w:szCs w:val="21"/>
        </w:rPr>
        <w:t>适用范围：用于医疗手术中对生物组织进行切割和凝血。</w:t>
      </w:r>
    </w:p>
    <w:p w14:paraId="6B1589E4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jc w:val="both"/>
        <w:textAlignment w:val="auto"/>
        <w:rPr>
          <w:rFonts w:hint="eastAsia" w:ascii="宋体" w:hAnsi="宋体" w:cs="宋体"/>
          <w:szCs w:val="21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▲</w:t>
      </w:r>
      <w:r>
        <w:rPr>
          <w:rFonts w:hint="eastAsia" w:ascii="宋体" w:hAnsi="宋体" w:eastAsia="宋体" w:cs="宋体"/>
          <w:color w:val="000000"/>
          <w:sz w:val="24"/>
          <w:szCs w:val="21"/>
          <w:lang w:val="en-US" w:eastAsia="zh-CN" w:bidi="ar-SA"/>
        </w:rPr>
        <w:t>2、</w:t>
      </w:r>
      <w:r>
        <w:rPr>
          <w:rFonts w:hint="eastAsia" w:ascii="宋体" w:hAnsi="宋体" w:eastAsia="宋体" w:cs="宋体"/>
          <w:szCs w:val="21"/>
        </w:rPr>
        <w:t>单极和双极的工作频率均≥5</w:t>
      </w:r>
      <w:r>
        <w:rPr>
          <w:rFonts w:hint="eastAsia" w:ascii="宋体" w:hAnsi="宋体" w:cs="宋体"/>
          <w:szCs w:val="21"/>
          <w:lang w:val="en-US" w:eastAsia="zh-CN"/>
        </w:rPr>
        <w:t>00</w:t>
      </w:r>
      <w:r>
        <w:rPr>
          <w:rFonts w:hint="eastAsia" w:ascii="宋体" w:hAnsi="宋体" w:eastAsia="宋体" w:cs="宋体"/>
          <w:szCs w:val="21"/>
        </w:rPr>
        <w:t>kHz</w:t>
      </w:r>
      <w:r>
        <w:rPr>
          <w:rFonts w:hint="eastAsia" w:ascii="宋体" w:hAnsi="宋体" w:cs="宋体"/>
          <w:szCs w:val="21"/>
          <w:lang w:eastAsia="zh-CN"/>
        </w:rPr>
        <w:t>。</w:t>
      </w:r>
    </w:p>
    <w:p w14:paraId="4AAD80F0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jc w:val="both"/>
        <w:textAlignment w:val="auto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▲</w:t>
      </w:r>
      <w:r>
        <w:rPr>
          <w:rFonts w:hint="eastAsia" w:ascii="宋体" w:hAnsi="宋体" w:cs="宋体"/>
          <w:color w:val="000000"/>
          <w:sz w:val="24"/>
          <w:szCs w:val="21"/>
          <w:lang w:val="en-US" w:eastAsia="zh-CN" w:bidi="ar-SA"/>
        </w:rPr>
        <w:t>3</w:t>
      </w:r>
      <w:r>
        <w:rPr>
          <w:rFonts w:hint="eastAsia" w:ascii="宋体" w:hAnsi="宋体" w:eastAsia="宋体" w:cs="宋体"/>
          <w:color w:val="000000"/>
          <w:sz w:val="24"/>
          <w:szCs w:val="21"/>
          <w:lang w:val="en-US" w:eastAsia="zh-CN" w:bidi="ar-SA"/>
        </w:rPr>
        <w:t>、</w:t>
      </w:r>
      <w:r>
        <w:rPr>
          <w:rFonts w:hint="eastAsia" w:ascii="宋体" w:hAnsi="宋体" w:eastAsia="宋体" w:cs="宋体"/>
          <w:szCs w:val="21"/>
        </w:rPr>
        <w:t>工作模式</w:t>
      </w:r>
      <w:r>
        <w:rPr>
          <w:rFonts w:hint="eastAsia" w:ascii="宋体" w:hAnsi="宋体" w:cs="宋体"/>
          <w:szCs w:val="21"/>
          <w:lang w:val="en-US" w:eastAsia="zh-CN"/>
        </w:rPr>
        <w:t>≥6种，包含</w:t>
      </w:r>
      <w:r>
        <w:rPr>
          <w:rFonts w:hint="eastAsia" w:ascii="宋体" w:hAnsi="宋体" w:eastAsia="宋体" w:cs="宋体"/>
          <w:szCs w:val="21"/>
        </w:rPr>
        <w:t>单极纯切、混1、混2、混3、点凝和双极标准凝。</w:t>
      </w:r>
    </w:p>
    <w:p w14:paraId="31E8CCB4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jc w:val="both"/>
        <w:textAlignment w:val="auto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sz w:val="24"/>
          <w:szCs w:val="21"/>
          <w:lang w:val="en-US" w:eastAsia="zh-CN" w:bidi="ar-SA"/>
        </w:rPr>
        <w:t>4</w:t>
      </w:r>
      <w:r>
        <w:rPr>
          <w:rFonts w:hint="eastAsia" w:ascii="宋体" w:hAnsi="宋体" w:eastAsia="宋体" w:cs="宋体"/>
          <w:color w:val="000000"/>
          <w:sz w:val="24"/>
          <w:szCs w:val="21"/>
          <w:lang w:val="en-US" w:eastAsia="zh-CN" w:bidi="ar-SA"/>
        </w:rPr>
        <w:t>、</w:t>
      </w:r>
      <w:r>
        <w:rPr>
          <w:rFonts w:hint="eastAsia" w:ascii="宋体" w:hAnsi="宋体" w:eastAsia="宋体" w:cs="宋体"/>
          <w:szCs w:val="21"/>
        </w:rPr>
        <w:t>单极切割模式≥四种</w:t>
      </w:r>
    </w:p>
    <w:p w14:paraId="4B293093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jc w:val="both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cs="宋体"/>
          <w:bCs/>
          <w:spacing w:val="-3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bCs/>
          <w:spacing w:val="-3"/>
          <w:szCs w:val="21"/>
          <w:lang w:val="en-US" w:eastAsia="zh-CN"/>
        </w:rPr>
        <w:t>.1</w:t>
      </w:r>
      <w:r>
        <w:rPr>
          <w:rFonts w:hint="eastAsia" w:ascii="宋体" w:hAnsi="宋体" w:cs="宋体"/>
          <w:bCs/>
          <w:spacing w:val="-3"/>
          <w:szCs w:val="21"/>
          <w:lang w:val="en-US" w:eastAsia="zh-CN"/>
        </w:rPr>
        <w:t>、</w:t>
      </w:r>
      <w:r>
        <w:rPr>
          <w:rFonts w:hint="eastAsia" w:ascii="宋体" w:hAnsi="宋体" w:eastAsia="宋体" w:cs="宋体"/>
          <w:szCs w:val="21"/>
        </w:rPr>
        <w:t>纯切：功率</w:t>
      </w:r>
      <w:r>
        <w:rPr>
          <w:rFonts w:hint="eastAsia" w:ascii="宋体" w:hAnsi="宋体" w:cs="宋体"/>
          <w:szCs w:val="21"/>
          <w:lang w:val="en-US" w:eastAsia="zh-CN"/>
        </w:rPr>
        <w:t>≥</w:t>
      </w:r>
      <w:r>
        <w:rPr>
          <w:rFonts w:hint="eastAsia" w:ascii="宋体" w:hAnsi="宋体" w:eastAsia="宋体" w:cs="宋体"/>
          <w:szCs w:val="21"/>
        </w:rPr>
        <w:t>350W</w:t>
      </w:r>
      <w:r>
        <w:rPr>
          <w:rFonts w:hint="eastAsia" w:ascii="宋体" w:hAnsi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</w:rPr>
        <w:t xml:space="preserve">负载500Ω </w:t>
      </w:r>
    </w:p>
    <w:p w14:paraId="0821C476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jc w:val="both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cs="宋体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Cs w:val="21"/>
          <w:lang w:val="en-US" w:eastAsia="zh-CN"/>
        </w:rPr>
        <w:t>.2</w:t>
      </w:r>
      <w:r>
        <w:rPr>
          <w:rFonts w:hint="eastAsia" w:ascii="宋体" w:hAnsi="宋体" w:cs="宋体"/>
          <w:szCs w:val="21"/>
          <w:lang w:val="en-US" w:eastAsia="zh-CN"/>
        </w:rPr>
        <w:t>、</w:t>
      </w:r>
      <w:r>
        <w:rPr>
          <w:rFonts w:hint="eastAsia" w:ascii="宋体" w:hAnsi="宋体" w:eastAsia="宋体" w:cs="宋体"/>
          <w:szCs w:val="21"/>
        </w:rPr>
        <w:t>混切1：功率</w:t>
      </w:r>
      <w:r>
        <w:rPr>
          <w:rFonts w:hint="eastAsia" w:ascii="宋体" w:hAnsi="宋体" w:cs="宋体"/>
          <w:szCs w:val="21"/>
          <w:lang w:val="en-US" w:eastAsia="zh-CN"/>
        </w:rPr>
        <w:t>≥</w:t>
      </w:r>
      <w:r>
        <w:rPr>
          <w:rFonts w:hint="eastAsia" w:ascii="宋体" w:hAnsi="宋体" w:eastAsia="宋体" w:cs="宋体"/>
          <w:szCs w:val="21"/>
        </w:rPr>
        <w:t>250W</w:t>
      </w:r>
      <w:r>
        <w:rPr>
          <w:rFonts w:hint="eastAsia" w:ascii="宋体" w:hAnsi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</w:rPr>
        <w:t xml:space="preserve">负载500Ω </w:t>
      </w:r>
    </w:p>
    <w:p w14:paraId="1FFFB5F8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jc w:val="both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cs="宋体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Cs w:val="21"/>
          <w:lang w:val="en-US" w:eastAsia="zh-CN"/>
        </w:rPr>
        <w:t>.3</w:t>
      </w:r>
      <w:r>
        <w:rPr>
          <w:rFonts w:hint="eastAsia" w:ascii="宋体" w:hAnsi="宋体" w:cs="宋体"/>
          <w:szCs w:val="21"/>
          <w:lang w:val="en-US" w:eastAsia="zh-CN"/>
        </w:rPr>
        <w:t>、</w:t>
      </w:r>
      <w:r>
        <w:rPr>
          <w:rFonts w:hint="eastAsia" w:ascii="宋体" w:hAnsi="宋体" w:eastAsia="宋体" w:cs="宋体"/>
          <w:szCs w:val="21"/>
        </w:rPr>
        <w:t>混切2：功率</w:t>
      </w:r>
      <w:r>
        <w:rPr>
          <w:rFonts w:hint="eastAsia" w:ascii="宋体" w:hAnsi="宋体" w:cs="宋体"/>
          <w:szCs w:val="21"/>
          <w:lang w:val="en-US" w:eastAsia="zh-CN"/>
        </w:rPr>
        <w:t>≥</w:t>
      </w:r>
      <w:r>
        <w:rPr>
          <w:rFonts w:hint="eastAsia" w:ascii="宋体" w:hAnsi="宋体" w:eastAsia="宋体" w:cs="宋体"/>
          <w:szCs w:val="21"/>
        </w:rPr>
        <w:t>200W</w:t>
      </w:r>
      <w:r>
        <w:rPr>
          <w:rFonts w:hint="eastAsia" w:ascii="宋体" w:hAnsi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</w:rPr>
        <w:t xml:space="preserve">负载500Ω </w:t>
      </w:r>
    </w:p>
    <w:p w14:paraId="25B321D8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jc w:val="both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cs="宋体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Cs w:val="21"/>
          <w:lang w:val="en-US" w:eastAsia="zh-CN"/>
        </w:rPr>
        <w:t>.4</w:t>
      </w:r>
      <w:r>
        <w:rPr>
          <w:rFonts w:hint="eastAsia" w:ascii="宋体" w:hAnsi="宋体" w:cs="宋体"/>
          <w:szCs w:val="21"/>
          <w:lang w:val="en-US" w:eastAsia="zh-CN"/>
        </w:rPr>
        <w:t>、</w:t>
      </w:r>
      <w:r>
        <w:rPr>
          <w:rFonts w:hint="eastAsia" w:ascii="宋体" w:hAnsi="宋体" w:eastAsia="宋体" w:cs="宋体"/>
          <w:szCs w:val="21"/>
        </w:rPr>
        <w:t>混切3：功率</w:t>
      </w:r>
      <w:r>
        <w:rPr>
          <w:rFonts w:hint="eastAsia" w:ascii="宋体" w:hAnsi="宋体" w:cs="宋体"/>
          <w:szCs w:val="21"/>
          <w:lang w:val="en-US" w:eastAsia="zh-CN"/>
        </w:rPr>
        <w:t>≥</w:t>
      </w:r>
      <w:r>
        <w:rPr>
          <w:rFonts w:hint="eastAsia" w:ascii="宋体" w:hAnsi="宋体" w:eastAsia="宋体" w:cs="宋体"/>
          <w:szCs w:val="21"/>
        </w:rPr>
        <w:t>120W</w:t>
      </w:r>
      <w:r>
        <w:rPr>
          <w:rFonts w:hint="eastAsia" w:ascii="宋体" w:hAnsi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</w:rPr>
        <w:t xml:space="preserve">负载500Ω </w:t>
      </w:r>
    </w:p>
    <w:p w14:paraId="70A99BE7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cs="宋体"/>
          <w:color w:val="000000"/>
          <w:sz w:val="24"/>
          <w:szCs w:val="21"/>
          <w:lang w:val="en-US" w:eastAsia="zh-CN" w:bidi="ar-SA"/>
        </w:rPr>
        <w:t>5</w:t>
      </w:r>
      <w:r>
        <w:rPr>
          <w:rFonts w:hint="eastAsia" w:ascii="宋体" w:hAnsi="宋体" w:eastAsia="宋体" w:cs="宋体"/>
          <w:color w:val="000000"/>
          <w:sz w:val="24"/>
          <w:szCs w:val="21"/>
          <w:lang w:val="en-US" w:eastAsia="zh-CN" w:bidi="ar-SA"/>
        </w:rPr>
        <w:t>、</w:t>
      </w:r>
      <w:r>
        <w:rPr>
          <w:rFonts w:hint="eastAsia" w:ascii="宋体" w:hAnsi="宋体" w:eastAsia="宋体" w:cs="宋体"/>
          <w:szCs w:val="21"/>
        </w:rPr>
        <w:t>单极凝血模式≥</w:t>
      </w:r>
      <w:r>
        <w:rPr>
          <w:rFonts w:hint="eastAsia" w:ascii="宋体" w:hAnsi="宋体" w:cs="宋体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Cs w:val="21"/>
        </w:rPr>
        <w:t>种</w:t>
      </w:r>
    </w:p>
    <w:p w14:paraId="6D340491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leftChars="0"/>
        <w:jc w:val="both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cs="宋体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zCs w:val="21"/>
          <w:lang w:val="en-US" w:eastAsia="zh-CN"/>
        </w:rPr>
        <w:t>.1、</w:t>
      </w:r>
      <w:r>
        <w:rPr>
          <w:rFonts w:hint="eastAsia" w:ascii="宋体" w:hAnsi="宋体" w:eastAsia="宋体" w:cs="宋体"/>
          <w:szCs w:val="21"/>
        </w:rPr>
        <w:t>点凝：功率</w:t>
      </w:r>
      <w:r>
        <w:rPr>
          <w:rFonts w:hint="eastAsia" w:ascii="宋体" w:hAnsi="宋体" w:cs="宋体"/>
          <w:szCs w:val="21"/>
          <w:lang w:val="en-US" w:eastAsia="zh-CN"/>
        </w:rPr>
        <w:t>≥</w:t>
      </w:r>
      <w:r>
        <w:rPr>
          <w:rFonts w:hint="eastAsia" w:ascii="宋体" w:hAnsi="宋体" w:eastAsia="宋体" w:cs="宋体"/>
          <w:szCs w:val="21"/>
        </w:rPr>
        <w:t>120W</w:t>
      </w:r>
      <w:r>
        <w:rPr>
          <w:rFonts w:hint="eastAsia" w:ascii="宋体" w:hAnsi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</w:rPr>
        <w:t>负载500Ω</w:t>
      </w:r>
    </w:p>
    <w:p w14:paraId="64045486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leftChars="0"/>
        <w:jc w:val="both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cs="宋体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Cs w:val="21"/>
          <w:lang w:val="en-US" w:eastAsia="zh-CN"/>
        </w:rPr>
        <w:t>、</w:t>
      </w:r>
      <w:r>
        <w:rPr>
          <w:rFonts w:hint="eastAsia" w:ascii="宋体" w:hAnsi="宋体" w:eastAsia="宋体" w:cs="宋体"/>
          <w:szCs w:val="21"/>
        </w:rPr>
        <w:t>双极模式≥</w:t>
      </w:r>
      <w:r>
        <w:rPr>
          <w:rFonts w:hint="eastAsia" w:ascii="宋体" w:hAnsi="宋体" w:cs="宋体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Cs w:val="21"/>
        </w:rPr>
        <w:t>种</w:t>
      </w:r>
    </w:p>
    <w:p w14:paraId="7AB0412A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leftChars="0"/>
        <w:jc w:val="both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cs="宋体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Cs w:val="21"/>
          <w:lang w:val="en-US" w:eastAsia="zh-CN"/>
        </w:rPr>
        <w:t>.1、</w:t>
      </w:r>
      <w:r>
        <w:rPr>
          <w:rFonts w:hint="eastAsia" w:ascii="宋体" w:hAnsi="宋体" w:eastAsia="宋体" w:cs="宋体"/>
          <w:szCs w:val="21"/>
        </w:rPr>
        <w:t>标准凝：功率</w:t>
      </w:r>
      <w:r>
        <w:rPr>
          <w:rFonts w:hint="eastAsia" w:ascii="宋体" w:hAnsi="宋体" w:cs="宋体"/>
          <w:szCs w:val="21"/>
          <w:lang w:val="en-US" w:eastAsia="zh-CN"/>
        </w:rPr>
        <w:t>≥</w:t>
      </w:r>
      <w:r>
        <w:rPr>
          <w:rFonts w:hint="eastAsia" w:ascii="宋体" w:hAnsi="宋体" w:eastAsia="宋体" w:cs="宋体"/>
          <w:szCs w:val="21"/>
        </w:rPr>
        <w:t>50W</w:t>
      </w:r>
      <w:r>
        <w:rPr>
          <w:rFonts w:hint="eastAsia" w:ascii="宋体" w:hAnsi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</w:rPr>
        <w:t>负载100Ω</w:t>
      </w:r>
    </w:p>
    <w:p w14:paraId="706ED8A1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jc w:val="both"/>
        <w:textAlignment w:val="auto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sz w:val="24"/>
          <w:szCs w:val="21"/>
          <w:lang w:val="en-US" w:eastAsia="zh-CN" w:bidi="ar-SA"/>
        </w:rPr>
        <w:t>7</w:t>
      </w:r>
      <w:r>
        <w:rPr>
          <w:rFonts w:hint="eastAsia" w:ascii="宋体" w:hAnsi="宋体" w:eastAsia="宋体" w:cs="宋体"/>
          <w:color w:val="000000"/>
          <w:sz w:val="24"/>
          <w:szCs w:val="21"/>
          <w:lang w:val="en-US" w:eastAsia="zh-CN" w:bidi="ar-SA"/>
        </w:rPr>
        <w:t>、</w:t>
      </w:r>
      <w:r>
        <w:rPr>
          <w:rFonts w:hint="eastAsia" w:ascii="宋体" w:hAnsi="宋体" w:eastAsia="宋体" w:cs="宋体"/>
          <w:szCs w:val="21"/>
        </w:rPr>
        <w:t>输出全悬浮，具有两个相互独立和隔离的CF型防除颤应用部分（单极和双极）。</w:t>
      </w:r>
    </w:p>
    <w:p w14:paraId="7678183E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jc w:val="both"/>
        <w:textAlignment w:val="auto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sz w:val="24"/>
          <w:szCs w:val="21"/>
          <w:lang w:val="en-US" w:eastAsia="zh-CN" w:bidi="ar-SA"/>
        </w:rPr>
        <w:t>8</w:t>
      </w:r>
      <w:r>
        <w:rPr>
          <w:rFonts w:hint="eastAsia" w:ascii="宋体" w:hAnsi="宋体" w:eastAsia="宋体" w:cs="宋体"/>
          <w:color w:val="000000"/>
          <w:sz w:val="24"/>
          <w:szCs w:val="21"/>
          <w:lang w:val="en-US" w:eastAsia="zh-CN" w:bidi="ar-SA"/>
        </w:rPr>
        <w:t>、</w:t>
      </w:r>
      <w:r>
        <w:rPr>
          <w:rFonts w:hint="eastAsia" w:ascii="宋体" w:hAnsi="宋体" w:eastAsia="宋体" w:cs="宋体"/>
          <w:szCs w:val="21"/>
        </w:rPr>
        <w:t>支持单极手控、单极脚控、双极脚控工作模式。</w:t>
      </w:r>
    </w:p>
    <w:p w14:paraId="72BDD430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jc w:val="both"/>
        <w:textAlignment w:val="auto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▲</w:t>
      </w:r>
      <w:r>
        <w:rPr>
          <w:rFonts w:hint="eastAsia" w:ascii="宋体" w:hAnsi="宋体" w:cs="宋体"/>
          <w:color w:val="000000"/>
          <w:sz w:val="24"/>
          <w:szCs w:val="21"/>
          <w:lang w:val="en-US" w:eastAsia="zh-CN" w:bidi="ar-SA"/>
        </w:rPr>
        <w:t>9</w:t>
      </w:r>
      <w:r>
        <w:rPr>
          <w:rFonts w:hint="eastAsia" w:ascii="宋体" w:hAnsi="宋体" w:eastAsia="宋体" w:cs="宋体"/>
          <w:color w:val="000000"/>
          <w:sz w:val="24"/>
          <w:szCs w:val="21"/>
          <w:lang w:val="en-US" w:eastAsia="zh-CN" w:bidi="ar-SA"/>
        </w:rPr>
        <w:t>、</w:t>
      </w:r>
      <w:r>
        <w:rPr>
          <w:rFonts w:hint="eastAsia" w:ascii="宋体" w:hAnsi="宋体" w:eastAsia="宋体" w:cs="宋体"/>
          <w:szCs w:val="21"/>
        </w:rPr>
        <w:t>单极切、凝和双极凝具有独立的功率设定和显示装置，手术过程中不必进行单极、双极模式转换。</w:t>
      </w:r>
    </w:p>
    <w:p w14:paraId="7E6ADC72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jc w:val="both"/>
        <w:textAlignment w:val="auto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sz w:val="24"/>
          <w:szCs w:val="21"/>
          <w:lang w:val="en-US" w:eastAsia="zh-CN" w:bidi="ar-SA"/>
        </w:rPr>
        <w:t>10</w:t>
      </w:r>
      <w:r>
        <w:rPr>
          <w:rFonts w:hint="eastAsia" w:ascii="宋体" w:hAnsi="宋体" w:eastAsia="宋体" w:cs="宋体"/>
          <w:color w:val="000000"/>
          <w:sz w:val="24"/>
          <w:szCs w:val="21"/>
          <w:lang w:val="en-US" w:eastAsia="zh-CN" w:bidi="ar-SA"/>
        </w:rPr>
        <w:t>、</w:t>
      </w:r>
      <w:r>
        <w:rPr>
          <w:rFonts w:hint="eastAsia" w:ascii="宋体" w:hAnsi="宋体" w:eastAsia="宋体" w:cs="宋体"/>
          <w:szCs w:val="21"/>
        </w:rPr>
        <w:t>具有面板按键、手控和脚踏启动按键防粘连识别，防止医护人员开机灼伤。</w:t>
      </w:r>
    </w:p>
    <w:p w14:paraId="40A6D2C9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jc w:val="both"/>
        <w:textAlignment w:val="auto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sz w:val="24"/>
          <w:szCs w:val="21"/>
          <w:lang w:val="en-US" w:eastAsia="zh-CN" w:bidi="ar-SA"/>
        </w:rPr>
        <w:t>11</w:t>
      </w:r>
      <w:r>
        <w:rPr>
          <w:rFonts w:hint="eastAsia" w:ascii="宋体" w:hAnsi="宋体" w:eastAsia="宋体" w:cs="宋体"/>
          <w:color w:val="000000"/>
          <w:sz w:val="24"/>
          <w:szCs w:val="21"/>
          <w:lang w:val="en-US" w:eastAsia="zh-CN" w:bidi="ar-SA"/>
        </w:rPr>
        <w:t>、</w:t>
      </w:r>
      <w:r>
        <w:rPr>
          <w:rFonts w:hint="eastAsia" w:ascii="宋体" w:hAnsi="宋体" w:eastAsia="宋体" w:cs="宋体"/>
          <w:szCs w:val="21"/>
        </w:rPr>
        <w:t>每次开机时，内设软件检测系统对设备参数进行自检，</w:t>
      </w:r>
      <w:r>
        <w:rPr>
          <w:rFonts w:hint="eastAsia" w:ascii="宋体" w:hAnsi="宋体" w:cs="宋体"/>
          <w:szCs w:val="21"/>
          <w:lang w:val="en-US" w:eastAsia="zh-CN"/>
        </w:rPr>
        <w:t>自检不通过</w:t>
      </w:r>
      <w:r>
        <w:rPr>
          <w:rFonts w:hint="eastAsia" w:ascii="宋体" w:hAnsi="宋体" w:eastAsia="宋体" w:cs="宋体"/>
          <w:szCs w:val="21"/>
        </w:rPr>
        <w:t>则禁止输出。</w:t>
      </w:r>
    </w:p>
    <w:p w14:paraId="53094BCD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jc w:val="both"/>
        <w:textAlignment w:val="auto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sz w:val="24"/>
          <w:szCs w:val="21"/>
          <w:lang w:val="en-US" w:eastAsia="zh-CN" w:bidi="ar-SA"/>
        </w:rPr>
        <w:t>12</w:t>
      </w:r>
      <w:r>
        <w:rPr>
          <w:rFonts w:hint="eastAsia" w:ascii="宋体" w:hAnsi="宋体" w:eastAsia="宋体" w:cs="宋体"/>
          <w:color w:val="000000"/>
          <w:sz w:val="24"/>
          <w:szCs w:val="21"/>
          <w:lang w:val="en-US" w:eastAsia="zh-CN" w:bidi="ar-SA"/>
        </w:rPr>
        <w:t>、</w:t>
      </w:r>
      <w:r>
        <w:rPr>
          <w:rFonts w:hint="eastAsia" w:ascii="宋体" w:hAnsi="宋体" w:eastAsia="宋体" w:cs="宋体"/>
          <w:szCs w:val="21"/>
        </w:rPr>
        <w:t>采用极板接触质量检测系统对双片极板接触质量进行全程动态监测，一旦发现短路、开路或接触质量降低情况，立即发出声光报警，切断输出。</w:t>
      </w:r>
    </w:p>
    <w:p w14:paraId="1EFEA48F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jc w:val="both"/>
        <w:textAlignment w:val="auto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sz w:val="24"/>
          <w:szCs w:val="21"/>
          <w:lang w:val="en-US" w:eastAsia="zh-CN" w:bidi="ar-SA"/>
        </w:rPr>
        <w:t>13</w:t>
      </w:r>
      <w:r>
        <w:rPr>
          <w:rFonts w:hint="eastAsia" w:ascii="宋体" w:hAnsi="宋体" w:eastAsia="宋体" w:cs="宋体"/>
          <w:color w:val="000000"/>
          <w:sz w:val="24"/>
          <w:szCs w:val="21"/>
          <w:lang w:val="en-US" w:eastAsia="zh-CN" w:bidi="ar-SA"/>
        </w:rPr>
        <w:t>、</w:t>
      </w:r>
      <w:r>
        <w:rPr>
          <w:rFonts w:hint="eastAsia" w:ascii="宋体" w:hAnsi="宋体" w:eastAsia="宋体" w:cs="宋体"/>
          <w:szCs w:val="21"/>
        </w:rPr>
        <w:t>对输出实行闭环控制，输出功率稳定。</w:t>
      </w:r>
    </w:p>
    <w:p w14:paraId="1BCE1D73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jc w:val="both"/>
        <w:textAlignment w:val="auto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1"/>
          <w:lang w:val="en-US" w:eastAsia="zh-CN" w:bidi="ar-SA"/>
        </w:rPr>
        <w:t>1</w:t>
      </w:r>
      <w:r>
        <w:rPr>
          <w:rFonts w:hint="eastAsia" w:ascii="宋体" w:hAnsi="宋体" w:cs="宋体"/>
          <w:color w:val="000000"/>
          <w:sz w:val="24"/>
          <w:szCs w:val="21"/>
          <w:lang w:val="en-US" w:eastAsia="zh-CN" w:bidi="ar-SA"/>
        </w:rPr>
        <w:t>4</w:t>
      </w:r>
      <w:r>
        <w:rPr>
          <w:rFonts w:hint="eastAsia" w:ascii="宋体" w:hAnsi="宋体" w:eastAsia="宋体" w:cs="宋体"/>
          <w:color w:val="000000"/>
          <w:sz w:val="24"/>
          <w:szCs w:val="21"/>
          <w:lang w:val="en-US" w:eastAsia="zh-CN" w:bidi="ar-SA"/>
        </w:rPr>
        <w:t>、</w:t>
      </w:r>
      <w:r>
        <w:rPr>
          <w:rFonts w:hint="eastAsia" w:ascii="宋体" w:hAnsi="宋体" w:eastAsia="宋体" w:cs="宋体"/>
          <w:szCs w:val="21"/>
        </w:rPr>
        <w:t>脚踏开关连接：可连接单联脚踏开关和双联脚踏开关，脚踏开关防水等级</w:t>
      </w:r>
      <w:r>
        <w:rPr>
          <w:rFonts w:hint="eastAsia" w:ascii="宋体" w:hAnsi="宋体" w:cs="宋体"/>
          <w:szCs w:val="21"/>
          <w:lang w:val="en-US" w:eastAsia="zh-CN"/>
        </w:rPr>
        <w:t>≥</w:t>
      </w:r>
      <w:r>
        <w:rPr>
          <w:rFonts w:hint="eastAsia" w:ascii="宋体" w:hAnsi="宋体" w:eastAsia="宋体" w:cs="宋体"/>
          <w:szCs w:val="21"/>
        </w:rPr>
        <w:t>IPX</w:t>
      </w:r>
      <w:r>
        <w:rPr>
          <w:rFonts w:hint="eastAsia" w:ascii="宋体" w:hAnsi="宋体" w:cs="宋体"/>
          <w:szCs w:val="21"/>
          <w:lang w:val="en-US" w:eastAsia="zh-CN"/>
        </w:rPr>
        <w:t>7</w:t>
      </w:r>
    </w:p>
    <w:p w14:paraId="5C875A69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jc w:val="both"/>
        <w:textAlignment w:val="auto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15、</w:t>
      </w:r>
      <w:r>
        <w:rPr>
          <w:rFonts w:hint="eastAsia" w:ascii="宋体" w:hAnsi="宋体" w:eastAsia="宋体" w:cs="宋体"/>
          <w:szCs w:val="21"/>
        </w:rPr>
        <w:t>具备恒功率输出闭环控制，在人体组织常见阻抗范围内功率输出稳定。</w:t>
      </w:r>
    </w:p>
    <w:p w14:paraId="51453464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jc w:val="both"/>
        <w:textAlignment w:val="auto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1"/>
          <w:lang w:val="en-US" w:eastAsia="zh-CN" w:bidi="ar-SA"/>
        </w:rPr>
        <w:t>1</w:t>
      </w:r>
      <w:r>
        <w:rPr>
          <w:rFonts w:hint="eastAsia" w:ascii="宋体" w:hAnsi="宋体" w:cs="宋体"/>
          <w:color w:val="000000"/>
          <w:sz w:val="24"/>
          <w:szCs w:val="21"/>
          <w:lang w:val="en-US" w:eastAsia="zh-CN" w:bidi="ar-SA"/>
        </w:rPr>
        <w:t>6</w:t>
      </w:r>
      <w:r>
        <w:rPr>
          <w:rFonts w:hint="eastAsia" w:ascii="宋体" w:hAnsi="宋体" w:eastAsia="宋体" w:cs="宋体"/>
          <w:color w:val="000000"/>
          <w:sz w:val="24"/>
          <w:szCs w:val="21"/>
          <w:lang w:val="en-US" w:eastAsia="zh-CN" w:bidi="ar-SA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安全指标符合国家标准《医用电气设备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1 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部分：基本安全和基本性能的通用要求》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GB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9706.1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2020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、《医用电气设备 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部分：高频手术设备及高频附件的基本安全和基本性能专用要求》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GB 9706.202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noBreakHyphen/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2021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和《医用电气设备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第 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2 部分：基本安全和基本性能的通用要求 并列标准：电磁兼容要求和试验》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YY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9706.102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noBreakHyphen/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2021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</w:t>
      </w:r>
      <w:r>
        <w:rPr>
          <w:rFonts w:hint="eastAsia" w:ascii="宋体" w:hAnsi="宋体" w:eastAsia="宋体" w:cs="宋体"/>
          <w:szCs w:val="21"/>
        </w:rPr>
        <w:t>。</w:t>
      </w:r>
    </w:p>
    <w:p w14:paraId="6EA99E1C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leftChars="0"/>
        <w:jc w:val="both"/>
        <w:textAlignment w:val="auto"/>
        <w:rPr>
          <w:rFonts w:hint="eastAsia" w:ascii="宋体" w:hAnsi="宋体" w:eastAsia="宋体" w:cs="宋体"/>
          <w:szCs w:val="21"/>
        </w:rPr>
      </w:pPr>
    </w:p>
    <w:p w14:paraId="0728DC97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leftChars="0"/>
        <w:jc w:val="both"/>
        <w:textAlignment w:val="auto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配置：</w:t>
      </w:r>
    </w:p>
    <w:p w14:paraId="3A2B1327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leftChars="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cs="宋体"/>
          <w:lang w:val="en-US" w:eastAsia="zh-CN"/>
        </w:rPr>
        <w:t>1、</w:t>
      </w:r>
      <w:r>
        <w:rPr>
          <w:rFonts w:hint="eastAsia" w:ascii="宋体" w:hAnsi="宋体" w:eastAsia="宋体" w:cs="宋体"/>
        </w:rPr>
        <w:t>主机 1套</w:t>
      </w:r>
    </w:p>
    <w:p w14:paraId="144BB650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leftChars="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cs="宋体"/>
          <w:lang w:val="en-US" w:eastAsia="zh-CN"/>
        </w:rPr>
        <w:t>2、</w:t>
      </w:r>
      <w:r>
        <w:rPr>
          <w:rFonts w:hint="eastAsia" w:ascii="宋体" w:hAnsi="宋体" w:eastAsia="宋体" w:cs="宋体"/>
        </w:rPr>
        <w:t>手控刀1把</w:t>
      </w:r>
    </w:p>
    <w:p w14:paraId="0D19596F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leftChars="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cs="宋体"/>
          <w:lang w:val="en-US" w:eastAsia="zh-CN"/>
        </w:rPr>
        <w:t>3、</w:t>
      </w:r>
      <w:r>
        <w:rPr>
          <w:rFonts w:hint="eastAsia" w:ascii="宋体" w:hAnsi="宋体" w:eastAsia="宋体" w:cs="宋体"/>
        </w:rPr>
        <w:t>双极电凝镊 1套</w:t>
      </w:r>
    </w:p>
    <w:p w14:paraId="06E140A2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leftChars="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cs="宋体"/>
          <w:lang w:val="en-US" w:eastAsia="zh-CN"/>
        </w:rPr>
        <w:t>4、</w:t>
      </w:r>
      <w:r>
        <w:rPr>
          <w:rFonts w:hint="eastAsia" w:ascii="宋体" w:hAnsi="宋体" w:eastAsia="宋体" w:cs="宋体"/>
        </w:rPr>
        <w:t>双联脚踏开关1只</w:t>
      </w:r>
    </w:p>
    <w:p w14:paraId="62206C8B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8" w:lineRule="auto"/>
        <w:ind w:leftChars="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cs="宋体"/>
          <w:lang w:val="en-US" w:eastAsia="zh-CN"/>
        </w:rPr>
        <w:t>5、</w:t>
      </w:r>
      <w:r>
        <w:rPr>
          <w:rFonts w:hint="eastAsia" w:ascii="宋体" w:hAnsi="宋体" w:eastAsia="宋体" w:cs="宋体"/>
        </w:rPr>
        <w:t>单联脚踏开关1只</w:t>
      </w:r>
    </w:p>
    <w:p w14:paraId="50265698"/>
    <w:p w14:paraId="664F0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88" w:lineRule="auto"/>
        <w:jc w:val="center"/>
        <w:textAlignment w:val="auto"/>
        <w:rPr>
          <w:rFonts w:hint="eastAsia" w:ascii="宋体" w:hAnsi="宋体" w:eastAsia="宋体" w:cs="宋体"/>
          <w:b/>
          <w:bCs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 w:val="0"/>
          <w:sz w:val="32"/>
          <w:szCs w:val="32"/>
          <w:lang w:val="en-US" w:eastAsia="zh-CN"/>
        </w:rPr>
        <w:t>2包：</w:t>
      </w:r>
      <w:r>
        <w:rPr>
          <w:rFonts w:hint="eastAsia" w:ascii="宋体" w:hAnsi="宋体" w:eastAsia="宋体" w:cs="宋体"/>
          <w:b/>
          <w:bCs w:val="0"/>
          <w:sz w:val="32"/>
          <w:szCs w:val="32"/>
          <w:lang w:val="en-US" w:eastAsia="zh-CN"/>
        </w:rPr>
        <w:t>空气波压力治疗仪技术参数</w:t>
      </w:r>
    </w:p>
    <w:p w14:paraId="21E00A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1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cs="宋体"/>
          <w:kern w:val="2"/>
          <w:sz w:val="24"/>
          <w:szCs w:val="24"/>
          <w:lang w:val="en-US" w:eastAsia="zh-CN" w:bidi="ar-SA"/>
        </w:rPr>
        <w:t>内置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锂电池，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电池满电连续运行时间≥30min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；</w:t>
      </w:r>
    </w:p>
    <w:p w14:paraId="09E102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2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便携式机型，触摸屏。</w:t>
      </w:r>
    </w:p>
    <w:p w14:paraId="1EE805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可调节治疗模式、气囊类型，设置各腔室治疗压力、治疗时间等。</w:t>
      </w:r>
    </w:p>
    <w:p w14:paraId="139BDB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4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气囊压力既可单腔调节、也可总腔调节。</w:t>
      </w:r>
    </w:p>
    <w:p w14:paraId="3B2CE4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5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有4种充气模式：</w:t>
      </w:r>
    </w:p>
    <w:p w14:paraId="7A35E9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（1）、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模式A：由远端到近端的逐个(腔室)常规充气模式。</w:t>
      </w:r>
    </w:p>
    <w:p w14:paraId="7876CA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（2）、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模式B：由远端到近端的逐个(腔室)渐进充气模式。</w:t>
      </w:r>
    </w:p>
    <w:p w14:paraId="543FD3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（3）、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模式C：由近端到远端的逐个(腔室)渐进充气模式。</w:t>
      </w:r>
    </w:p>
    <w:p w14:paraId="73D677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（4）、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模式D：由近端到远端的逐个(腔室)常规充气模式。</w:t>
      </w:r>
    </w:p>
    <w:p w14:paraId="40399A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6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压力范围：0～200mmHg可调，步长5mmHg。</w:t>
      </w:r>
    </w:p>
    <w:p w14:paraId="5BDA87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7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治疗时间：为0～99min可调，步长1min。</w:t>
      </w:r>
    </w:p>
    <w:p w14:paraId="08D387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8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cs="宋体"/>
          <w:color w:val="000000"/>
          <w:kern w:val="0"/>
          <w:sz w:val="24"/>
        </w:rPr>
        <w:t>压力保持时间0～12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s</w:t>
      </w:r>
      <w:r>
        <w:rPr>
          <w:rFonts w:hint="eastAsia" w:ascii="宋体" w:hAnsi="宋体" w:cs="宋体"/>
          <w:color w:val="000000"/>
          <w:kern w:val="0"/>
          <w:sz w:val="24"/>
        </w:rPr>
        <w:t>可调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。</w:t>
      </w:r>
    </w:p>
    <w:p w14:paraId="4C056A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9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间歇时间0～90s可调。</w:t>
      </w:r>
    </w:p>
    <w:p w14:paraId="23356B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1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0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具有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阶梯压力设置功能。</w:t>
      </w:r>
    </w:p>
    <w:p w14:paraId="7A7F40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1</w:t>
      </w:r>
      <w:r>
        <w:rPr>
          <w:rFonts w:hint="eastAsia" w:ascii="宋体" w:hAnsi="宋体" w:cs="宋体"/>
          <w:kern w:val="2"/>
          <w:sz w:val="24"/>
          <w:szCs w:val="24"/>
          <w:lang w:val="en-US" w:eastAsia="zh-CN" w:bidi="ar-SA"/>
        </w:rPr>
        <w:t>1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手动释压：治疗仪具有在各种状态下手动解除患者压强的措施。</w:t>
      </w:r>
    </w:p>
    <w:p w14:paraId="2B3410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1</w:t>
      </w:r>
      <w:r>
        <w:rPr>
          <w:rFonts w:hint="eastAsia" w:ascii="宋体" w:hAnsi="宋体" w:cs="宋体"/>
          <w:kern w:val="2"/>
          <w:sz w:val="24"/>
          <w:szCs w:val="24"/>
          <w:lang w:val="en-US" w:eastAsia="zh-CN" w:bidi="ar-SA"/>
        </w:rPr>
        <w:t>2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气密性：在最大输出压强下保持1min，压降≤10%。</w:t>
      </w:r>
    </w:p>
    <w:p w14:paraId="69186EEA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46D2769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88C6A83">
      <w:pPr>
        <w:pStyle w:val="9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配置</w:t>
      </w:r>
    </w:p>
    <w:p w14:paraId="532289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1.主机            1台</w:t>
      </w:r>
    </w:p>
    <w:p w14:paraId="452FC0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2.大腿套（左右）  各1套</w:t>
      </w:r>
    </w:p>
    <w:p w14:paraId="7B66DE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3.足靴套（左右）  各1套</w:t>
      </w:r>
    </w:p>
    <w:p w14:paraId="70BEA2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4.足套（左右）    各1套</w:t>
      </w:r>
    </w:p>
    <w:p w14:paraId="0F391E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5.台车            1辆</w:t>
      </w:r>
    </w:p>
    <w:p w14:paraId="77817A96">
      <w:pPr>
        <w:pStyle w:val="9"/>
        <w:rPr>
          <w:rFonts w:hint="default" w:ascii="宋体" w:hAnsi="宋体" w:cs="宋体"/>
          <w:sz w:val="24"/>
          <w:szCs w:val="24"/>
          <w:lang w:val="en-US" w:eastAsia="zh-CN"/>
        </w:rPr>
      </w:pPr>
    </w:p>
    <w:p w14:paraId="1065E4C9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C99140D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2AA6F41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93DA0D0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1BEA273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6B3EE2C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5694464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F1CB047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39B671F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8870DA4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BA8B6FF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57383B6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1659867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4A6B7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88" w:lineRule="auto"/>
        <w:jc w:val="center"/>
        <w:textAlignment w:val="auto"/>
      </w:pPr>
      <w:r>
        <w:rPr>
          <w:rFonts w:hint="eastAsia" w:ascii="宋体" w:hAnsi="宋体" w:cs="宋体"/>
          <w:b/>
          <w:bCs w:val="0"/>
          <w:sz w:val="32"/>
          <w:szCs w:val="32"/>
          <w:lang w:val="en-US" w:eastAsia="zh-CN"/>
        </w:rPr>
        <w:t>3包：</w:t>
      </w:r>
      <w:r>
        <w:rPr>
          <w:rFonts w:hint="eastAsia" w:ascii="宋体" w:hAnsi="宋体" w:eastAsia="宋体" w:cs="宋体"/>
          <w:b/>
          <w:bCs w:val="0"/>
          <w:sz w:val="32"/>
          <w:szCs w:val="32"/>
          <w:lang w:val="en-US" w:eastAsia="zh-CN"/>
        </w:rPr>
        <w:t>低频脉冲气压治疗仪</w:t>
      </w:r>
      <w:r>
        <w:rPr>
          <w:rFonts w:hint="eastAsia" w:ascii="宋体" w:hAnsi="宋体" w:cs="宋体"/>
          <w:b/>
          <w:bCs w:val="0"/>
          <w:sz w:val="32"/>
          <w:szCs w:val="32"/>
          <w:lang w:val="en-US" w:eastAsia="zh-CN"/>
        </w:rPr>
        <w:t>技术参数</w:t>
      </w:r>
    </w:p>
    <w:p w14:paraId="4C6DF2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功能要求：</w:t>
      </w:r>
    </w:p>
    <w:p w14:paraId="7FCDC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1、产品用途：通过电刺激以及脉冲气压促进局部血液循环，防止深静脉血栓形成。</w:t>
      </w:r>
    </w:p>
    <w:p w14:paraId="208C0B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szCs w:val="24"/>
        </w:rPr>
        <w:t>具有双通道电刺激治疗模式或双通道气压治疗模式，可同时或者独立使用。</w:t>
      </w:r>
    </w:p>
    <w:p w14:paraId="239A22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4、气压治疗模式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脉冲压力范围为60～200mmHg，调节步长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≥</w:t>
      </w:r>
      <w:r>
        <w:rPr>
          <w:rFonts w:hint="eastAsia" w:ascii="宋体" w:hAnsi="宋体" w:eastAsia="宋体" w:cs="宋体"/>
          <w:sz w:val="24"/>
          <w:szCs w:val="24"/>
        </w:rPr>
        <w:t>10mmHg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274EA1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5、电刺激治疗模式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输出为断续方波信号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调节档位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≥</w:t>
      </w:r>
      <w:r>
        <w:rPr>
          <w:rFonts w:hint="eastAsia" w:ascii="宋体" w:hAnsi="宋体" w:eastAsia="宋体" w:cs="宋体"/>
          <w:sz w:val="24"/>
          <w:szCs w:val="24"/>
        </w:rPr>
        <w:t>7档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681FF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6、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内置锂电池， 满负荷工作时长≥10小时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。</w:t>
      </w:r>
    </w:p>
    <w:p w14:paraId="35725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24"/>
        </w:rPr>
        <w:t>、具有低压、超压、低电量报警功能。</w:t>
      </w:r>
    </w:p>
    <w:p w14:paraId="0E6589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12E48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28602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配置：</w:t>
      </w:r>
    </w:p>
    <w:p w14:paraId="1B818F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sz w:val="24"/>
          <w:szCs w:val="24"/>
        </w:rPr>
        <w:t>主机1台</w:t>
      </w:r>
    </w:p>
    <w:p w14:paraId="3ABA5E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szCs w:val="24"/>
        </w:rPr>
        <w:t>导气管2条</w:t>
      </w:r>
    </w:p>
    <w:p w14:paraId="4450D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sz w:val="24"/>
          <w:szCs w:val="24"/>
        </w:rPr>
        <w:t>脉冲足垫2个</w:t>
      </w:r>
    </w:p>
    <w:p w14:paraId="71990C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sz w:val="24"/>
          <w:szCs w:val="24"/>
        </w:rPr>
        <w:t>电极连接线2条</w:t>
      </w:r>
    </w:p>
    <w:p w14:paraId="37822CC8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0897C21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318C7EF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634A67B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C55A0B4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E5C1430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BCF5F79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6F32B85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BBC3ED4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43BC2CB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E2AA99F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F7F0096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AA373E3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2C85A2D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5CB7FE9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4CCAF53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EE1CC26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85160E7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DB2DAC4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32112D8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E422303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A001AB1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D8FD970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DC3A053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1A21B83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157" w:right="1633" w:bottom="1100" w:left="163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4CEBA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0A177A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0A177A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172D42"/>
    <w:rsid w:val="0F633684"/>
    <w:rsid w:val="0FAF6397"/>
    <w:rsid w:val="179B5EFB"/>
    <w:rsid w:val="1B71627A"/>
    <w:rsid w:val="1E172D42"/>
    <w:rsid w:val="3B2526B9"/>
    <w:rsid w:val="421A3B26"/>
    <w:rsid w:val="43CE48C5"/>
    <w:rsid w:val="4E484138"/>
    <w:rsid w:val="58F76517"/>
    <w:rsid w:val="60D37AAA"/>
    <w:rsid w:val="61CD42B9"/>
    <w:rsid w:val="6E095305"/>
    <w:rsid w:val="718B1AC8"/>
    <w:rsid w:val="7A22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kern w:val="0"/>
      <w:sz w:val="20"/>
      <w:szCs w:val="24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First Indent"/>
    <w:basedOn w:val="2"/>
    <w:qFormat/>
    <w:uiPriority w:val="99"/>
    <w:pPr>
      <w:spacing w:line="360" w:lineRule="auto"/>
      <w:ind w:firstLine="200" w:firstLineChars="200"/>
    </w:pPr>
    <w:rPr>
      <w:rFonts w:ascii="仿宋_GB2312" w:eastAsia="仿宋_GB2312"/>
      <w:sz w:val="30"/>
      <w:szCs w:val="30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Default"/>
    <w:qFormat/>
    <w:uiPriority w:val="99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1312</Words>
  <Characters>1479</Characters>
  <Lines>0</Lines>
  <Paragraphs>0</Paragraphs>
  <TotalTime>0</TotalTime>
  <ScaleCrop>false</ScaleCrop>
  <LinksUpToDate>false</LinksUpToDate>
  <CharactersWithSpaces>1531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2026-08-21T08:33:00Z</dcterms:created>
  <dc:creator>笑春风</dc:creator>
  <cp:lastModifiedBy>Mr~Rong</cp:lastModifiedBy>
  <cp:lastPrinted>2026-10-20T08:25:00Z</cp:lastPrinted>
  <dcterms:modified xsi:type="dcterms:W3CDTF">2026-10-20T08:27:19Z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4A6446713D3D430D81EE68B5C04A814C_11</vt:lpwstr>
  </property>
  <property fmtid="{D5CDD505-2E9C-101B-9397-08002B2CF9AE}" pid="4" name="KSOTemplateDocerSaveRecord">
    <vt:lpwstr>eyJoZGlkIjoiNDU5NDE0NTQxMjFiZDhjZjRhNDc4NzBiNmI3YzhlMWQiLCJ1c2VySWQiOiI2MDA2NTg3NDQifQ==</vt:lpwstr>
  </property>
</Properties>
</file>