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0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-598805</wp:posOffset>
                </wp:positionV>
                <wp:extent cx="581025" cy="3238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4055" y="315595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B5D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35pt;margin-top:-47.15pt;height:25.5pt;width:45.75pt;z-index:251659264;mso-width-relative:page;mso-height-relative:page;" fillcolor="#FFFFFF [3201]" filled="t" stroked="f" coordsize="21600,21600" o:gfxdata="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F2WdNUAAAAK&#10;AQAADwAAAAAAAAABACAAAAAiAAAAZHJzL2Rvd25yZXYueG1sUEsBAhQAFAAAAAgAh07iQPnlTSBY&#10;AgAAmA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BB5D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医疗废弃物管理系统维保服务项目需求</w:t>
      </w:r>
    </w:p>
    <w:p w14:paraId="507B8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</w:p>
    <w:p w14:paraId="3B44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医疗废弃物管理系统维保服务项目包含医废管理系统软件1套、回收转运车（含PDA）4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辆、暂存间地磅1台等配套设备全保服务，保障医院系统实时完成与市卫健委医废平台数据推送，服务包括但不限于以下要求：</w:t>
      </w:r>
    </w:p>
    <w:p w14:paraId="05D8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1、报警管理功能维护：后台日常报警管理功能的维护服务，协助院方处理报警数据、上报、修改、设置等问题，提供解除出库报警，获取误差数据报警列表等服务。</w:t>
      </w:r>
    </w:p>
    <w:p w14:paraId="121E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2、首页统计功能维护：后台首页统计功能维护服务，主要包括科室统计、科室数据汇总、报警处置、地图数据汇总、每日出入库称重数据、回收趋势统计、医废分类及汇总统计等功能。</w:t>
      </w:r>
    </w:p>
    <w:p w14:paraId="21835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3、转运管理功能维护：后台日常转运管理功能维护服务，协助院方查询、统计转运数据，导出转运列表等服务。</w:t>
      </w:r>
    </w:p>
    <w:p w14:paraId="5A44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4、入库管理功能维护：后台日常入库管理功能维护服务，协助院方查询、统计入库数据，导出入库列表等服务。</w:t>
      </w:r>
    </w:p>
    <w:p w14:paraId="34C5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5、出库管理功能维护：后台日常出库管理功能维护服务，协助院方查询、统计出库数据，导出出库列表等服务。</w:t>
      </w:r>
    </w:p>
    <w:p w14:paraId="34675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6、统计查询功能维护：后台日常统计查询功能维护服务，协助院方查询科室数据、统计汇总科室医废数据，导出科室医废分类、数据等服务。</w:t>
      </w:r>
    </w:p>
    <w:p w14:paraId="78B60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7、PDA功能维护：PDA功能维护服务，主要包括协助院方处理PDA扫描科室人员二维码，称重，垃圾转运，入库，出库等功能，查询版本更新信息，定期进行版本升级。</w:t>
      </w:r>
    </w:p>
    <w:p w14:paraId="57FA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、医院管理功能维护：后台医院管理功能维护服务，主要包括清理医院库存总量、科室及医院工作人员的编辑与查询、设备地址的获取与新增、二维码导出、医院结算时间设置、用户删除、用户信息的设置等功能。</w:t>
      </w:r>
    </w:p>
    <w:p w14:paraId="1E9ED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9、日常巡检：定期对系统管理后台的各项技术指标进行定期巡查维护工作，保障“智能医废”系统正常使用，软件版本定期升级更新，并解决系统运行硬、软件故障等内容。</w:t>
      </w:r>
    </w:p>
    <w:p w14:paraId="49DE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10、硬件维修服务：硬件设备售后排障服务，记录售后工单、故障问题，硬件设备维修更换服务等信息。</w:t>
      </w:r>
    </w:p>
    <w:p w14:paraId="5053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11、维保响应：供应商再接到维修请求后提供12小时内软件远程处理、24小时内硬件现场处理服务。保障“智能医废”系统硬、软件设备正常使用，并建立售后维修服务档案。</w:t>
      </w:r>
    </w:p>
    <w:p w14:paraId="24242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12、物业培训：对医废设备新增物业人员进行设备日常使用培训，并在后期持续使用中反馈的问题依据实际情况进行解答，以保证医废管理系统正常运营。</w:t>
      </w:r>
    </w:p>
    <w:sectPr>
      <w:pgSz w:w="11906" w:h="16838"/>
      <w:pgMar w:top="1157" w:right="1576" w:bottom="93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34D0"/>
    <w:rsid w:val="0DC00DE2"/>
    <w:rsid w:val="13473662"/>
    <w:rsid w:val="23E519B9"/>
    <w:rsid w:val="2AAB75C1"/>
    <w:rsid w:val="451B5DAA"/>
    <w:rsid w:val="480706A9"/>
    <w:rsid w:val="59486D73"/>
    <w:rsid w:val="597A42D0"/>
    <w:rsid w:val="5AAF1B2E"/>
    <w:rsid w:val="630011C8"/>
    <w:rsid w:val="65FC33BF"/>
    <w:rsid w:val="7E30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914</Words>
  <Characters>927</Characters>
  <Lines>0</Lines>
  <Paragraphs>0</Paragraphs>
  <TotalTime>20</TotalTime>
  <ScaleCrop>false</ScaleCrop>
  <LinksUpToDate>false</LinksUpToDate>
  <CharactersWithSpaces>927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2025-07-09T11:22:00Z</dcterms:created>
  <dc:creator>Administrator</dc:creator>
  <cp:lastModifiedBy>Mr~Rong</cp:lastModifiedBy>
  <dcterms:modified xsi:type="dcterms:W3CDTF">2026-07-13T02:24:17Z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eyJoZGlkIjoiOTk3OTI2MWQ2OTdlMDMzYWMxOGNjZDQxZDk4MDAyZmYiLCJ1c2VySWQiOiI2MDA2NTg3NDQifQ==</vt:lpwstr>
  </property>
  <property fmtid="{D5CDD505-2E9C-101B-9397-08002B2CF9AE}" pid="4" name="ICV">
    <vt:lpwstr>0A430D6B68C048DC9AA545A482A9EB0C_13</vt:lpwstr>
  </property>
</Properties>
</file>